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15203" w14:textId="27C2CBFB" w:rsidR="0025668E" w:rsidRPr="00EE1485" w:rsidRDefault="0025668E" w:rsidP="00EE1485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59D74BF5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4183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157F0" w14:textId="7F5A91B6" w:rsidR="0025668E" w:rsidRPr="00793F92" w:rsidRDefault="005530E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Research Techniques in Translation</w:t>
            </w:r>
          </w:p>
        </w:tc>
      </w:tr>
      <w:tr w:rsidR="0025668E" w14:paraId="3DF6B8F4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D19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802A" w14:textId="7E6618CE" w:rsidR="0025668E" w:rsidRPr="00793F92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C22359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3</w:t>
            </w: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0</w:t>
            </w:r>
            <w:r w:rsidR="00C22359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9</w:t>
            </w:r>
          </w:p>
        </w:tc>
      </w:tr>
      <w:tr w:rsidR="0025668E" w14:paraId="669402D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3F7C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A3F87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3985609E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17E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A6B5B" w14:textId="5056D984" w:rsidR="0025668E" w:rsidRDefault="00C223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="00CC40A8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rd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662D4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25668E" w14:paraId="7BED73D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8701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919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7522EB2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DFB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6831" w14:textId="5FAD33E5" w:rsidR="0025668E" w:rsidRDefault="00856D8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688AA48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13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CDD0" w14:textId="6362D60F" w:rsidR="0025668E" w:rsidRDefault="00856D8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2542A2D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7254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6118" w14:textId="5818A119" w:rsidR="0025668E" w:rsidRDefault="00856D8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5FD21EEC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D289C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A5BD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6B7DC2F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26B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124B" w14:textId="7FB14717" w:rsidR="0025668E" w:rsidRDefault="00C223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355FEC6C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E0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3BE0" w14:textId="721450B9" w:rsidR="0025668E" w:rsidRDefault="00C223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7B68562F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CA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FC65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4700B901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48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7B10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4390D7E6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2AF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A1AB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41D4BD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5A1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CFEB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E832A1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3D01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18F9F535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90C02" w14:textId="77777777" w:rsidR="00C22359" w:rsidRPr="00C22359" w:rsidRDefault="00C22359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>This course aims to teach research methods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  <w:p w14:paraId="622C71F0" w14:textId="77777777" w:rsidR="0025668E" w:rsidRPr="007615D0" w:rsidRDefault="00C22359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Teaching the fundamentals of 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>APA 7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and MLA 9</w:t>
            </w:r>
            <w:r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>th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ed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referencing system</w:t>
            </w:r>
            <w:r w:rsidR="007615D0"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  <w:p w14:paraId="76042B31" w14:textId="38A68B77" w:rsidR="007615D0" w:rsidRPr="00C22359" w:rsidRDefault="007615D0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Teaching the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necessary academic writing skills.</w:t>
            </w:r>
          </w:p>
        </w:tc>
      </w:tr>
      <w:tr w:rsidR="0025668E" w14:paraId="5CF9BBA4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B637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2C2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12CA070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7CE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5CE6A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375D4E15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399C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CD13" w14:textId="790C2589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the basic research methodology.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FADA" w14:textId="6D4B56B7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1,3</w:t>
            </w:r>
          </w:p>
        </w:tc>
      </w:tr>
      <w:tr w:rsidR="0025668E" w14:paraId="45724B5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9455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AA12" w14:textId="12D98AC9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Avoid plagiarism and use the appropriate referencing system.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5199" w14:textId="118B6D03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</w:t>
            </w:r>
            <w:r w:rsidR="00981A3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18B64DFD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17D6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E416" w14:textId="02C3C20F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the appropriate vocabulary and terminology of academic writing.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E9A6" w14:textId="04BC45A4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1,2,3</w:t>
            </w:r>
          </w:p>
        </w:tc>
      </w:tr>
      <w:tr w:rsidR="0025668E" w14:paraId="71E1D8F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A9D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2EBF377B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40E5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0830EE80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3C8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FF7C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25668E" w14:paraId="5784D29E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A653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AC398" w14:textId="45EED401" w:rsidR="0025668E" w:rsidRPr="00716BAD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 will focus on the importance of research in the translation field.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8518" w14:textId="78F2BFFD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540F989C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0DCA1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CF2C" w14:textId="4DEABF36" w:rsidR="0025668E" w:rsidRPr="00716BAD" w:rsidRDefault="00716BAD" w:rsidP="00793F9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the basic research methodology.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4BE2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25668E" w14:paraId="6C379676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E8C9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3042" w14:textId="6A5420EF" w:rsidR="0025668E" w:rsidRPr="00716BAD" w:rsidRDefault="00716BAD" w:rsidP="00793F92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use of 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APA 7</w:t>
            </w:r>
            <w:r w:rsidRPr="00716B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ed. referencing system.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C1ED5" w14:textId="0A48F270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64E80018" w14:textId="77777777" w:rsidTr="00716BAD">
        <w:trPr>
          <w:trHeight w:val="23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18D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9C034" w14:textId="77CF7976" w:rsidR="0025668E" w:rsidRPr="00716BAD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use of 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MLA 9</w:t>
            </w:r>
            <w:r w:rsidRPr="00716B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ed. referencing system.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6B67" w14:textId="06B7C602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716BAD" w14:paraId="628CCCCC" w14:textId="77777777" w:rsidTr="00AC21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882F8" w14:textId="77777777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A52D4C" w14:textId="4CFC2058" w:rsidR="00716BAD" w:rsidRP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Teach the students the use of academic databases to find reliable sources.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7A836" w14:textId="618CF6E0" w:rsidR="00716BAD" w:rsidRDefault="00716BAD" w:rsidP="00716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4</w:t>
            </w:r>
          </w:p>
        </w:tc>
      </w:tr>
      <w:tr w:rsidR="00716BAD" w14:paraId="4074A24C" w14:textId="77777777" w:rsidTr="00716BAD">
        <w:trPr>
          <w:trHeight w:val="1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99C41" w14:textId="77777777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0C43E6" w14:textId="2C4D8FEC" w:rsidR="00716BAD" w:rsidRPr="00716BAD" w:rsidRDefault="00716BAD" w:rsidP="00716BAD">
            <w:pPr>
              <w:ind w:left="10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Teach the students the necessary vocabulary and terminology of academic writing.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CA09" w14:textId="6CC470BE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07945F81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0E1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0189E" w14:textId="0D892E25" w:rsidR="0025668E" w:rsidRPr="00716BAD" w:rsidRDefault="00716BAD" w:rsidP="00716BAD">
            <w:pPr>
              <w:ind w:left="10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Improve the academic writing and reading skills of the students.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28D6" w14:textId="472618AB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4FC62773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8F7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C732B" w14:textId="401DC357" w:rsidR="0025668E" w:rsidRPr="00716BAD" w:rsidRDefault="00716BAD" w:rsidP="00716BAD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 Teach the students the characteristics of literature reviews.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AEF2B" w14:textId="131100E9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2C7C7B43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4570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3866" w14:textId="031D76C5" w:rsidR="0025668E" w:rsidRPr="00716BAD" w:rsidRDefault="00716BA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students about sampling and sampling methods.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F9C4F" w14:textId="1310D29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6D86AE65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76C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4A591F10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D4D6E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04EC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BE02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2C4D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5ED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580974DD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75BE511C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2A2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B324BE7" w14:textId="77777777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A9BA1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3E1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C09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4183A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5DF536DA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A6D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9D9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945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F2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7096C9E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6367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607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7D5A0" w14:textId="227984A9" w:rsidR="0025668E" w:rsidRDefault="000F341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Research Methodology 1.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174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9F235D0" w14:textId="77777777" w:rsidTr="000F3417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B14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EBD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9B03" w14:textId="299EDE5D" w:rsidR="0025668E" w:rsidRDefault="000F341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Research Methodology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833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305EF84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30D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D4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BE3B" w14:textId="6073F26A" w:rsidR="0025668E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Reading and finding sources.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D93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ADFD40E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2814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6B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3301" w14:textId="482ABAFC" w:rsidR="000F3417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6D6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506F5ED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6CE77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799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0900" w14:textId="56CAA399" w:rsidR="0025668E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Avoiding plagiarism and referencing.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08B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3FD4DAD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78F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61F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CF5F" w14:textId="2102DA25" w:rsidR="0025668E" w:rsidRDefault="00076B4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APA and MLA styles.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4CA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72A58D5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C9BA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C34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6B69" w14:textId="5EF697F6" w:rsidR="0025668E" w:rsidRDefault="00076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  <w:t xml:space="preserve">   </w:t>
            </w:r>
            <w:r w:rsidRPr="00076B45"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>Midterm Project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753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14:paraId="0822A392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B06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6C2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32D6" w14:textId="58171A15" w:rsidR="009A246C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Sampling Methods 1.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177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8F7F7A9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D72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E49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E891" w14:textId="57FA8489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of Sampling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E49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611F908E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D0DB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3F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2218" w14:textId="3C9EB66D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Sampling Methods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E58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67A25B7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79B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45E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FE51" w14:textId="2D50AC97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of Sampling Methods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613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EFEFAFC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5E56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671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28C2" w14:textId="0EE5BA02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Referencing exercises in both APA and MLA.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60A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6898BB0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4E1E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B40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7127" w14:textId="392708E5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A68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874DCEF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0BD3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145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F3A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CB7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12F7CC89" w14:textId="77777777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94D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4505BA65" w14:textId="77777777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6CF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7257780D" w14:textId="77777777"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15168AF1" w14:textId="64BA35D3" w:rsidR="00142068" w:rsidRDefault="0025668E" w:rsidP="00142068">
            <w:pPr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</w:t>
            </w:r>
            <w:r w:rsidR="00142068">
              <w:rPr>
                <w:rFonts w:eastAsia="Times New Roman"/>
                <w:sz w:val="20"/>
                <w:szCs w:val="20"/>
              </w:rPr>
              <w:t xml:space="preserve"> Saldanha, G. &amp; O'Brien, S. (2014). </w:t>
            </w:r>
            <w:r w:rsidR="00142068">
              <w:rPr>
                <w:rFonts w:eastAsia="Times New Roman"/>
                <w:i/>
                <w:iCs/>
                <w:sz w:val="20"/>
                <w:szCs w:val="20"/>
              </w:rPr>
              <w:t>Research methodologies in Translation Studies</w:t>
            </w:r>
            <w:r w:rsidR="00142068">
              <w:rPr>
                <w:rFonts w:eastAsia="Times New Roman"/>
                <w:sz w:val="20"/>
                <w:szCs w:val="20"/>
              </w:rPr>
              <w:t>. Routledge.</w:t>
            </w:r>
          </w:p>
          <w:p w14:paraId="08DE02B6" w14:textId="62AA919D" w:rsidR="0025668E" w:rsidRDefault="00142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Bailey, S. (2011).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Academic writing: A handbook for international students </w:t>
            </w:r>
            <w:r>
              <w:rPr>
                <w:rFonts w:eastAsia="Times New Roman"/>
                <w:sz w:val="20"/>
                <w:szCs w:val="20"/>
              </w:rPr>
              <w:t>(3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/>
                <w:sz w:val="20"/>
                <w:szCs w:val="20"/>
              </w:rPr>
              <w:t xml:space="preserve"> ed.)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Routledge.</w:t>
            </w:r>
          </w:p>
          <w:p w14:paraId="44A12F11" w14:textId="77777777" w:rsidR="00142068" w:rsidRPr="00142068" w:rsidRDefault="00142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  <w:p w14:paraId="481ABB03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44853316" w14:textId="275D516A" w:rsidR="0025668E" w:rsidRDefault="00142068" w:rsidP="002B686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Additional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materials will be provided by the instructor.</w:t>
            </w:r>
          </w:p>
        </w:tc>
      </w:tr>
      <w:tr w:rsidR="0025668E" w14:paraId="4B965F52" w14:textId="77777777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CC81A6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1222D515" w14:textId="77777777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2D3B876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6161" w14:textId="5217490F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9CB04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2E6C22AF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5D5538D4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211AE" w14:textId="3F6E92A4" w:rsidR="0025668E" w:rsidRDefault="00076B4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81D12E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3351CAEE" w14:textId="77777777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57B4E79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E2297" w14:textId="01F3B1A3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001E242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A89E3DB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3E2D4D7" w14:textId="7E0815CB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="00076B4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C27C8" w14:textId="49D58A99" w:rsidR="0025668E" w:rsidRDefault="00076B4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5ED7C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767456C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F74997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ED13E" w14:textId="493251A9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3DF18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580620BC" w14:textId="77777777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F0C5C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A143D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5AE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42988EC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B29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27D54B4E" w14:textId="77777777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7F3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D3F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1AD86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D9E0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50717A13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6BC8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CAE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5D2B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5F3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3A664B74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5147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F638A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A691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8DE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63BE834F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9830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5304" w14:textId="72E61FA0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4AD41" w14:textId="6BAF33B4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4BAA" w14:textId="369C7558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</w:tr>
      <w:tr w:rsidR="0025668E" w14:paraId="73F2B7BC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063A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B3A4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8B73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ED5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25668E" w14:paraId="686FB847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9D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75E75" w14:textId="7C3EDAC0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FA38A" w14:textId="4C6D04C5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="00142F5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DAB2" w14:textId="3CCDF276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  <w:r w:rsidR="001420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</w:p>
        </w:tc>
      </w:tr>
      <w:tr w:rsidR="0025668E" w14:paraId="67C3B7B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5EE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F697D" w14:textId="2D2EE809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AD83" w14:textId="3A193EB0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50E9" w14:textId="1D124C83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0C965FBB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B9C6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183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CF42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F9E3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4F41A35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4D0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F7D1B" w14:textId="409BABE8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540B" w14:textId="467E6023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FEAA" w14:textId="64DA22B7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37054DB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038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7C0A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6E7D8" w14:textId="55238E46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8F1C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374D325A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46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5067E" w14:textId="1806E29C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B097" w14:textId="02028925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8020" w14:textId="4EF0E799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25668E" w14:paraId="5C4ED1CC" w14:textId="77777777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181A9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F781" w14:textId="0163BFDA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142068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3D907B6F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37951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FC16" w14:textId="2C6C9C50" w:rsidR="0025668E" w:rsidRDefault="00142068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4912A9A0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27F0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217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24568E13" w14:textId="77777777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24A92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3AF0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D630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CFF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C4EF4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D0E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842E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2D23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8865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279539E8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22DB4C4E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76B45"/>
    <w:rsid w:val="000F3417"/>
    <w:rsid w:val="00142068"/>
    <w:rsid w:val="00142F5A"/>
    <w:rsid w:val="001F3BD9"/>
    <w:rsid w:val="0025668E"/>
    <w:rsid w:val="00284324"/>
    <w:rsid w:val="00310850"/>
    <w:rsid w:val="00442B7C"/>
    <w:rsid w:val="005530EE"/>
    <w:rsid w:val="005D3668"/>
    <w:rsid w:val="00662D48"/>
    <w:rsid w:val="00716BAD"/>
    <w:rsid w:val="007615D0"/>
    <w:rsid w:val="00793F92"/>
    <w:rsid w:val="007E780C"/>
    <w:rsid w:val="00856D86"/>
    <w:rsid w:val="00981A31"/>
    <w:rsid w:val="009A246C"/>
    <w:rsid w:val="00C22359"/>
    <w:rsid w:val="00CC40A8"/>
    <w:rsid w:val="00E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0F2B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17</cp:revision>
  <dcterms:created xsi:type="dcterms:W3CDTF">2023-03-31T12:30:00Z</dcterms:created>
  <dcterms:modified xsi:type="dcterms:W3CDTF">2023-04-27T18:42:00Z</dcterms:modified>
</cp:coreProperties>
</file>