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7D2A" w14:textId="77777777" w:rsidR="00856519" w:rsidRPr="0035578F" w:rsidRDefault="00856519" w:rsidP="00856519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50D87A51" w14:textId="77777777" w:rsidR="00856519" w:rsidRPr="0035578F" w:rsidRDefault="00856519" w:rsidP="00856519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Eğitim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1BD948E6" w14:textId="77777777" w:rsidR="00856519" w:rsidRPr="0035578F" w:rsidRDefault="00856519" w:rsidP="00856519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856519" w:rsidRPr="0035578F" w14:paraId="140E46B2" w14:textId="77777777" w:rsidTr="00454051">
        <w:trPr>
          <w:trHeight w:val="237"/>
        </w:trPr>
        <w:tc>
          <w:tcPr>
            <w:tcW w:w="4504" w:type="dxa"/>
            <w:gridSpan w:val="6"/>
          </w:tcPr>
          <w:p w14:paraId="79CE605D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Title/Ders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7D53D48E" w14:textId="59308A9F" w:rsidR="00856519" w:rsidRPr="002059C8" w:rsidRDefault="004E01B8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İstatistik</w:t>
            </w:r>
            <w:proofErr w:type="spellEnd"/>
          </w:p>
        </w:tc>
      </w:tr>
      <w:tr w:rsidR="00856519" w:rsidRPr="0035578F" w14:paraId="6329A2A6" w14:textId="77777777" w:rsidTr="00454051">
        <w:trPr>
          <w:trHeight w:val="236"/>
        </w:trPr>
        <w:tc>
          <w:tcPr>
            <w:tcW w:w="4504" w:type="dxa"/>
            <w:gridSpan w:val="6"/>
          </w:tcPr>
          <w:p w14:paraId="02BADEEE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5606EFC8" w14:textId="4E5161D8" w:rsidR="00856519" w:rsidRPr="002059C8" w:rsidRDefault="004E01B8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RPD</w:t>
            </w:r>
            <w:r w:rsidR="000742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0742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56519" w:rsidRPr="0035578F" w14:paraId="6C12C3CF" w14:textId="77777777" w:rsidTr="00454051">
        <w:trPr>
          <w:trHeight w:val="237"/>
        </w:trPr>
        <w:tc>
          <w:tcPr>
            <w:tcW w:w="4504" w:type="dxa"/>
            <w:gridSpan w:val="6"/>
          </w:tcPr>
          <w:p w14:paraId="4F51A6BA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A76010B" w14:textId="2D624AFE"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856519" w:rsidRPr="0035578F" w14:paraId="6DE4180E" w14:textId="77777777" w:rsidTr="00454051">
        <w:trPr>
          <w:trHeight w:val="236"/>
        </w:trPr>
        <w:tc>
          <w:tcPr>
            <w:tcW w:w="4504" w:type="dxa"/>
            <w:gridSpan w:val="6"/>
          </w:tcPr>
          <w:p w14:paraId="26EEBA9C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of Course Unit/Ders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2F79C76B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856519" w:rsidRPr="0035578F" w14:paraId="3B36A56D" w14:textId="77777777" w:rsidTr="00454051">
        <w:trPr>
          <w:trHeight w:val="237"/>
        </w:trPr>
        <w:tc>
          <w:tcPr>
            <w:tcW w:w="4504" w:type="dxa"/>
            <w:gridSpan w:val="6"/>
          </w:tcPr>
          <w:p w14:paraId="627BB62A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3F084472" w14:textId="21675A59" w:rsidR="00856519" w:rsidRPr="0035578F" w:rsidRDefault="000742F7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56519" w:rsidRPr="0035578F" w14:paraId="280149C0" w14:textId="77777777" w:rsidTr="00454051">
        <w:trPr>
          <w:trHeight w:val="237"/>
        </w:trPr>
        <w:tc>
          <w:tcPr>
            <w:tcW w:w="4504" w:type="dxa"/>
            <w:gridSpan w:val="6"/>
          </w:tcPr>
          <w:p w14:paraId="3A752289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3ABAB6BD" w14:textId="021EF0E1" w:rsidR="00856519" w:rsidRPr="0035578F" w:rsidRDefault="004E01B8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56519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856519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856519" w:rsidRPr="0035578F" w14:paraId="66EC8E12" w14:textId="77777777" w:rsidTr="00454051">
        <w:trPr>
          <w:trHeight w:val="236"/>
        </w:trPr>
        <w:tc>
          <w:tcPr>
            <w:tcW w:w="4504" w:type="dxa"/>
            <w:gridSpan w:val="6"/>
          </w:tcPr>
          <w:p w14:paraId="54772377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79986877" w14:textId="7F71DBA7" w:rsidR="00856519" w:rsidRPr="0035578F" w:rsidRDefault="000742F7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56519" w:rsidRPr="0035578F" w14:paraId="62B8A0FB" w14:textId="77777777" w:rsidTr="00454051">
        <w:trPr>
          <w:trHeight w:val="237"/>
        </w:trPr>
        <w:tc>
          <w:tcPr>
            <w:tcW w:w="4504" w:type="dxa"/>
            <w:gridSpan w:val="6"/>
          </w:tcPr>
          <w:p w14:paraId="1C1337A9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284B102F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14:paraId="38B23E3C" w14:textId="77777777" w:rsidTr="00454051">
        <w:trPr>
          <w:trHeight w:val="237"/>
        </w:trPr>
        <w:tc>
          <w:tcPr>
            <w:tcW w:w="4504" w:type="dxa"/>
            <w:gridSpan w:val="6"/>
          </w:tcPr>
          <w:p w14:paraId="6004A914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durumu</w:t>
            </w:r>
          </w:p>
        </w:tc>
        <w:tc>
          <w:tcPr>
            <w:tcW w:w="5165" w:type="dxa"/>
            <w:gridSpan w:val="8"/>
          </w:tcPr>
          <w:p w14:paraId="2DD753AF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14:paraId="74DD2A02" w14:textId="77777777" w:rsidTr="00454051">
        <w:trPr>
          <w:trHeight w:val="237"/>
        </w:trPr>
        <w:tc>
          <w:tcPr>
            <w:tcW w:w="4504" w:type="dxa"/>
            <w:gridSpan w:val="6"/>
          </w:tcPr>
          <w:p w14:paraId="290A5F96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0E01C487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856519" w:rsidRPr="0035578F" w14:paraId="5AEAE437" w14:textId="77777777" w:rsidTr="00454051">
        <w:trPr>
          <w:trHeight w:val="237"/>
        </w:trPr>
        <w:tc>
          <w:tcPr>
            <w:tcW w:w="4504" w:type="dxa"/>
            <w:gridSpan w:val="6"/>
          </w:tcPr>
          <w:p w14:paraId="63A18D0E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delivered/Ders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47AD3584" w14:textId="6EA95C7D" w:rsidR="00856519" w:rsidRPr="0035578F" w:rsidRDefault="004E01B8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856519" w:rsidRPr="0035578F" w14:paraId="4DED356B" w14:textId="77777777" w:rsidTr="00454051">
        <w:trPr>
          <w:trHeight w:val="236"/>
        </w:trPr>
        <w:tc>
          <w:tcPr>
            <w:tcW w:w="4504" w:type="dxa"/>
            <w:gridSpan w:val="6"/>
          </w:tcPr>
          <w:p w14:paraId="0041F4F7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Coordinator/Ders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D5F592E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14:paraId="421F35E7" w14:textId="77777777" w:rsidTr="00454051">
        <w:trPr>
          <w:trHeight w:val="237"/>
        </w:trPr>
        <w:tc>
          <w:tcPr>
            <w:tcW w:w="4504" w:type="dxa"/>
            <w:gridSpan w:val="6"/>
          </w:tcPr>
          <w:p w14:paraId="20272DE7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(s)/Ders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1A18BD34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14:paraId="51D937C6" w14:textId="77777777" w:rsidTr="00454051">
        <w:trPr>
          <w:trHeight w:val="237"/>
        </w:trPr>
        <w:tc>
          <w:tcPr>
            <w:tcW w:w="4504" w:type="dxa"/>
            <w:gridSpan w:val="6"/>
          </w:tcPr>
          <w:p w14:paraId="4263B9BB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6D91A79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14:paraId="1269DE65" w14:textId="77777777" w:rsidTr="00454051">
        <w:trPr>
          <w:trHeight w:val="236"/>
        </w:trPr>
        <w:tc>
          <w:tcPr>
            <w:tcW w:w="4504" w:type="dxa"/>
            <w:gridSpan w:val="6"/>
          </w:tcPr>
          <w:p w14:paraId="153D7A07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727F22E0" w14:textId="4B90B18F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</w:p>
        </w:tc>
      </w:tr>
      <w:tr w:rsidR="00856519" w:rsidRPr="0035578F" w14:paraId="3715BBB3" w14:textId="77777777" w:rsidTr="00454051">
        <w:trPr>
          <w:trHeight w:val="237"/>
        </w:trPr>
        <w:tc>
          <w:tcPr>
            <w:tcW w:w="4504" w:type="dxa"/>
            <w:gridSpan w:val="6"/>
          </w:tcPr>
          <w:p w14:paraId="02857547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54F0DB31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856519" w:rsidRPr="0035578F" w14:paraId="440A6DDB" w14:textId="77777777" w:rsidTr="00454051">
        <w:trPr>
          <w:trHeight w:val="236"/>
        </w:trPr>
        <w:tc>
          <w:tcPr>
            <w:tcW w:w="4504" w:type="dxa"/>
            <w:gridSpan w:val="6"/>
          </w:tcPr>
          <w:p w14:paraId="57CE84CA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28C90D28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14:paraId="15F4CA59" w14:textId="77777777" w:rsidTr="00454051">
        <w:trPr>
          <w:trHeight w:val="236"/>
        </w:trPr>
        <w:tc>
          <w:tcPr>
            <w:tcW w:w="4504" w:type="dxa"/>
            <w:gridSpan w:val="6"/>
          </w:tcPr>
          <w:p w14:paraId="5F25387C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31F4C34A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6519" w:rsidRPr="0035578F" w14:paraId="7E206C4C" w14:textId="77777777" w:rsidTr="00454051">
        <w:trPr>
          <w:trHeight w:val="238"/>
        </w:trPr>
        <w:tc>
          <w:tcPr>
            <w:tcW w:w="9669" w:type="dxa"/>
            <w:gridSpan w:val="14"/>
          </w:tcPr>
          <w:p w14:paraId="6B03715A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856519" w:rsidRPr="0035578F" w14:paraId="1D243DBA" w14:textId="77777777" w:rsidTr="00454051">
        <w:trPr>
          <w:trHeight w:val="937"/>
        </w:trPr>
        <w:tc>
          <w:tcPr>
            <w:tcW w:w="9669" w:type="dxa"/>
            <w:gridSpan w:val="14"/>
          </w:tcPr>
          <w:p w14:paraId="3CE7A150" w14:textId="66722F6F" w:rsidR="00856519" w:rsidRPr="0035578F" w:rsidRDefault="004E01B8" w:rsidP="002147C7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Öğrencilere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istatistik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ile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kavramların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iki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arasındaki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ilişkiyi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bulmada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istatistiksel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tekniğe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karar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vermeye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yönelik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kazandırılması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amaçlanmaktadır</w:t>
            </w:r>
            <w:proofErr w:type="spellEnd"/>
            <w:r w:rsidRPr="004E01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5C5715"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İstatistiğin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önemi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kullanımı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sunumu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değişkenler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tanımı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merkezi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dağılım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bilgisi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Öğrencilerin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kazanacağı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kavramlar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Eğitim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istatistiğinde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gerekli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temel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bilgileri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Aritmetik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ortalama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hesaplama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ranj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geometrik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hesaplama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Standart</w:t>
            </w:r>
            <w:proofErr w:type="spellEnd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C5715" w:rsidRP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sapma</w:t>
            </w:r>
            <w:proofErr w:type="spellEnd"/>
            <w:r w:rsidR="005C57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856519" w:rsidRPr="0035578F" w14:paraId="74979B17" w14:textId="77777777" w:rsidTr="00454051">
        <w:trPr>
          <w:trHeight w:val="274"/>
        </w:trPr>
        <w:tc>
          <w:tcPr>
            <w:tcW w:w="8209" w:type="dxa"/>
            <w:gridSpan w:val="11"/>
          </w:tcPr>
          <w:p w14:paraId="1260BCE0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43A889C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56519" w:rsidRPr="0035578F" w14:paraId="63929C07" w14:textId="77777777" w:rsidTr="00454051">
        <w:trPr>
          <w:trHeight w:val="285"/>
        </w:trPr>
        <w:tc>
          <w:tcPr>
            <w:tcW w:w="8209" w:type="dxa"/>
            <w:gridSpan w:val="11"/>
          </w:tcPr>
          <w:p w14:paraId="7725BA10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7D5FE9A0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56519" w:rsidRPr="0035578F" w14:paraId="3D4A7A3E" w14:textId="77777777" w:rsidTr="00454051">
        <w:trPr>
          <w:trHeight w:val="286"/>
        </w:trPr>
        <w:tc>
          <w:tcPr>
            <w:tcW w:w="534" w:type="dxa"/>
          </w:tcPr>
          <w:p w14:paraId="0A78B0F5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53295682" w14:textId="70C0B1E0" w:rsidR="00856519" w:rsidRPr="00265E81" w:rsidRDefault="005C5715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1">
              <w:rPr>
                <w:rFonts w:ascii="Times New Roman" w:hAnsi="Times New Roman" w:cs="Times New Roman"/>
                <w:sz w:val="20"/>
                <w:szCs w:val="20"/>
              </w:rPr>
              <w:t>İstatistikle ilgili temel kavramları tanımlar.</w:t>
            </w:r>
          </w:p>
        </w:tc>
        <w:tc>
          <w:tcPr>
            <w:tcW w:w="1460" w:type="dxa"/>
            <w:gridSpan w:val="3"/>
          </w:tcPr>
          <w:p w14:paraId="73E89935" w14:textId="77777777"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14:paraId="6F01C5CF" w14:textId="77777777" w:rsidTr="00454051">
        <w:trPr>
          <w:trHeight w:val="285"/>
        </w:trPr>
        <w:tc>
          <w:tcPr>
            <w:tcW w:w="534" w:type="dxa"/>
          </w:tcPr>
          <w:p w14:paraId="6D407D41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5E12138F" w14:textId="52CD4F42" w:rsidR="00856519" w:rsidRPr="00265E81" w:rsidRDefault="00265E81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5E81">
              <w:rPr>
                <w:rFonts w:ascii="Times New Roman" w:hAnsi="Times New Roman" w:cs="Times New Roman"/>
                <w:sz w:val="20"/>
                <w:szCs w:val="20"/>
              </w:rPr>
              <w:t>Verilerilerle</w:t>
            </w:r>
            <w:proofErr w:type="spellEnd"/>
            <w:r w:rsidRPr="00265E81">
              <w:rPr>
                <w:rFonts w:ascii="Times New Roman" w:hAnsi="Times New Roman" w:cs="Times New Roman"/>
                <w:sz w:val="20"/>
                <w:szCs w:val="20"/>
              </w:rPr>
              <w:t xml:space="preserve"> ilgili hesaplama işlemi yapar.</w:t>
            </w:r>
          </w:p>
        </w:tc>
        <w:tc>
          <w:tcPr>
            <w:tcW w:w="1460" w:type="dxa"/>
            <w:gridSpan w:val="3"/>
          </w:tcPr>
          <w:p w14:paraId="768532FB" w14:textId="77777777"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265E81" w:rsidRPr="0035578F" w14:paraId="478E4B38" w14:textId="77777777" w:rsidTr="00454051">
        <w:trPr>
          <w:trHeight w:val="285"/>
        </w:trPr>
        <w:tc>
          <w:tcPr>
            <w:tcW w:w="534" w:type="dxa"/>
          </w:tcPr>
          <w:p w14:paraId="320E9581" w14:textId="77777777" w:rsidR="00265E81" w:rsidRPr="0035578F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48A40B7" w14:textId="6813AD6F" w:rsidR="00265E81" w:rsidRPr="00265E81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1">
              <w:rPr>
                <w:rFonts w:ascii="Times New Roman" w:hAnsi="Times New Roman" w:cs="Times New Roman"/>
                <w:sz w:val="20"/>
                <w:szCs w:val="20"/>
              </w:rPr>
              <w:t>Verileri düzenleyerek analize hazır hale getirir.</w:t>
            </w:r>
          </w:p>
        </w:tc>
        <w:tc>
          <w:tcPr>
            <w:tcW w:w="1460" w:type="dxa"/>
            <w:gridSpan w:val="3"/>
          </w:tcPr>
          <w:p w14:paraId="76E197ED" w14:textId="77777777" w:rsidR="00265E81" w:rsidRPr="002059C8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265E81" w:rsidRPr="0035578F" w14:paraId="2EF2F0E0" w14:textId="77777777" w:rsidTr="00454051">
        <w:trPr>
          <w:trHeight w:val="285"/>
        </w:trPr>
        <w:tc>
          <w:tcPr>
            <w:tcW w:w="534" w:type="dxa"/>
          </w:tcPr>
          <w:p w14:paraId="38E88161" w14:textId="77777777" w:rsidR="00265E81" w:rsidRPr="0035578F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AB83E81" w14:textId="53A521D0" w:rsidR="00265E81" w:rsidRPr="00265E81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1">
              <w:rPr>
                <w:rFonts w:ascii="Times New Roman" w:hAnsi="Times New Roman" w:cs="Times New Roman"/>
                <w:sz w:val="20"/>
                <w:szCs w:val="20"/>
              </w:rPr>
              <w:t xml:space="preserve"> Verileri analiz ederek betimsel istatistikleri uygular.</w:t>
            </w:r>
          </w:p>
        </w:tc>
        <w:tc>
          <w:tcPr>
            <w:tcW w:w="1460" w:type="dxa"/>
            <w:gridSpan w:val="3"/>
          </w:tcPr>
          <w:p w14:paraId="1942B3A8" w14:textId="77777777" w:rsidR="00265E81" w:rsidRPr="002059C8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265E81" w:rsidRPr="0035578F" w14:paraId="4D91C6F4" w14:textId="77777777" w:rsidTr="00454051">
        <w:trPr>
          <w:trHeight w:val="285"/>
        </w:trPr>
        <w:tc>
          <w:tcPr>
            <w:tcW w:w="534" w:type="dxa"/>
          </w:tcPr>
          <w:p w14:paraId="390F87BC" w14:textId="77777777" w:rsidR="00265E81" w:rsidRPr="0035578F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23D70047" w14:textId="3B59F2DF" w:rsidR="00265E81" w:rsidRPr="00265E81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1">
              <w:rPr>
                <w:rFonts w:ascii="Times New Roman" w:hAnsi="Times New Roman" w:cs="Times New Roman"/>
                <w:sz w:val="20"/>
                <w:szCs w:val="20"/>
              </w:rPr>
              <w:t>Verilere uygun grafikleri çizer.</w:t>
            </w:r>
          </w:p>
        </w:tc>
        <w:tc>
          <w:tcPr>
            <w:tcW w:w="1460" w:type="dxa"/>
            <w:gridSpan w:val="3"/>
          </w:tcPr>
          <w:p w14:paraId="0A327A7D" w14:textId="77777777" w:rsidR="00265E81" w:rsidRPr="002059C8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265E81" w:rsidRPr="0035578F" w14:paraId="07B801A8" w14:textId="77777777" w:rsidTr="00454051">
        <w:trPr>
          <w:trHeight w:val="285"/>
        </w:trPr>
        <w:tc>
          <w:tcPr>
            <w:tcW w:w="534" w:type="dxa"/>
          </w:tcPr>
          <w:p w14:paraId="6C8A6BA9" w14:textId="77777777" w:rsidR="00265E81" w:rsidRPr="0035578F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15511740" w14:textId="6BC7DCB0" w:rsidR="00265E81" w:rsidRPr="00265E81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E81">
              <w:rPr>
                <w:rFonts w:ascii="Times New Roman" w:hAnsi="Times New Roman" w:cs="Times New Roman"/>
                <w:sz w:val="20"/>
                <w:szCs w:val="20"/>
              </w:rPr>
              <w:t>Betimsel istatistikler ve grafiklere dayanarak verileri yorumlar.</w:t>
            </w:r>
          </w:p>
        </w:tc>
        <w:tc>
          <w:tcPr>
            <w:tcW w:w="1460" w:type="dxa"/>
            <w:gridSpan w:val="3"/>
          </w:tcPr>
          <w:p w14:paraId="62F5B89B" w14:textId="77777777" w:rsidR="00265E81" w:rsidRPr="002059C8" w:rsidRDefault="00265E81" w:rsidP="00265E8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14:paraId="0390D6A1" w14:textId="77777777" w:rsidTr="00454051">
        <w:trPr>
          <w:trHeight w:val="285"/>
        </w:trPr>
        <w:tc>
          <w:tcPr>
            <w:tcW w:w="534" w:type="dxa"/>
          </w:tcPr>
          <w:p w14:paraId="39243A5C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3DDFBB55" w14:textId="64B9B441" w:rsidR="00856519" w:rsidRPr="00265E81" w:rsidRDefault="006D2F40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Grafikleri yorumlar</w:t>
            </w:r>
          </w:p>
        </w:tc>
        <w:tc>
          <w:tcPr>
            <w:tcW w:w="1460" w:type="dxa"/>
            <w:gridSpan w:val="3"/>
          </w:tcPr>
          <w:p w14:paraId="4B227289" w14:textId="77777777"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14:paraId="7B51F84C" w14:textId="77777777" w:rsidTr="00454051">
        <w:trPr>
          <w:trHeight w:val="285"/>
        </w:trPr>
        <w:tc>
          <w:tcPr>
            <w:tcW w:w="534" w:type="dxa"/>
          </w:tcPr>
          <w:p w14:paraId="66867E55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0A96449" w14:textId="00E5459F" w:rsidR="00856519" w:rsidRPr="00265E81" w:rsidRDefault="006D2F40" w:rsidP="006D2F40">
            <w:pPr>
              <w:widowControl w:val="0"/>
              <w:tabs>
                <w:tab w:val="left" w:pos="2415"/>
              </w:tabs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Mod, medyan, Aritmetik ortalama işlemlerini yapar</w:t>
            </w:r>
          </w:p>
        </w:tc>
        <w:tc>
          <w:tcPr>
            <w:tcW w:w="1460" w:type="dxa"/>
            <w:gridSpan w:val="3"/>
          </w:tcPr>
          <w:p w14:paraId="0D792375" w14:textId="77777777"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14:paraId="70C0CFB4" w14:textId="77777777" w:rsidTr="00454051">
        <w:trPr>
          <w:trHeight w:val="285"/>
        </w:trPr>
        <w:tc>
          <w:tcPr>
            <w:tcW w:w="534" w:type="dxa"/>
          </w:tcPr>
          <w:p w14:paraId="12AF6FAD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675" w:type="dxa"/>
            <w:gridSpan w:val="10"/>
          </w:tcPr>
          <w:p w14:paraId="6F5C0142" w14:textId="3A5A1066" w:rsidR="00856519" w:rsidRPr="00265E81" w:rsidRDefault="006D2F40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Verileri çözümlemek için</w:t>
            </w:r>
            <w:r w:rsidR="00173D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gruplamalara ayırır</w:t>
            </w:r>
          </w:p>
        </w:tc>
        <w:tc>
          <w:tcPr>
            <w:tcW w:w="1460" w:type="dxa"/>
            <w:gridSpan w:val="3"/>
          </w:tcPr>
          <w:p w14:paraId="37A930C5" w14:textId="77777777"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14:paraId="1940ABDD" w14:textId="77777777" w:rsidTr="00454051">
        <w:trPr>
          <w:trHeight w:val="285"/>
        </w:trPr>
        <w:tc>
          <w:tcPr>
            <w:tcW w:w="534" w:type="dxa"/>
          </w:tcPr>
          <w:p w14:paraId="2FED19F0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675" w:type="dxa"/>
            <w:gridSpan w:val="10"/>
          </w:tcPr>
          <w:p w14:paraId="3608D53E" w14:textId="38A2E7E3" w:rsidR="00856519" w:rsidRPr="00265E81" w:rsidRDefault="006D2F40" w:rsidP="00454051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İstatistik hesaplamalarına dair </w:t>
            </w:r>
            <w:r w:rsidR="00856519" w:rsidRPr="00265E81">
              <w:rPr>
                <w:rFonts w:ascii="Times New Roman" w:eastAsia="Times New Roman" w:hAnsi="Times New Roman" w:cs="Times New Roman"/>
                <w:sz w:val="20"/>
                <w:szCs w:val="20"/>
              </w:rPr>
              <w:t>çözüm önerileri sunar</w:t>
            </w:r>
          </w:p>
        </w:tc>
        <w:tc>
          <w:tcPr>
            <w:tcW w:w="1460" w:type="dxa"/>
            <w:gridSpan w:val="3"/>
          </w:tcPr>
          <w:p w14:paraId="0BE98930" w14:textId="77777777" w:rsidR="00856519" w:rsidRPr="002059C8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059C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856519" w:rsidRPr="0035578F" w14:paraId="32CD8272" w14:textId="77777777" w:rsidTr="00454051">
        <w:trPr>
          <w:trHeight w:val="286"/>
        </w:trPr>
        <w:tc>
          <w:tcPr>
            <w:tcW w:w="9669" w:type="dxa"/>
            <w:gridSpan w:val="14"/>
          </w:tcPr>
          <w:p w14:paraId="610E0451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71C878C1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856519" w:rsidRPr="0035578F" w14:paraId="7C75A5F1" w14:textId="77777777" w:rsidTr="00454051">
        <w:trPr>
          <w:trHeight w:val="314"/>
        </w:trPr>
        <w:tc>
          <w:tcPr>
            <w:tcW w:w="9669" w:type="dxa"/>
            <w:gridSpan w:val="14"/>
          </w:tcPr>
          <w:p w14:paraId="11120C7C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856519" w:rsidRPr="0035578F" w14:paraId="4E20F5F1" w14:textId="77777777" w:rsidTr="00454051">
        <w:trPr>
          <w:trHeight w:val="286"/>
        </w:trPr>
        <w:tc>
          <w:tcPr>
            <w:tcW w:w="8750" w:type="dxa"/>
            <w:gridSpan w:val="12"/>
          </w:tcPr>
          <w:p w14:paraId="486C17E5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75DD8414" w14:textId="77777777" w:rsidR="00856519" w:rsidRPr="0035578F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4B42D5" w:rsidRPr="00121775" w14:paraId="70EC1ED7" w14:textId="77777777" w:rsidTr="00454051">
        <w:trPr>
          <w:trHeight w:val="286"/>
        </w:trPr>
        <w:tc>
          <w:tcPr>
            <w:tcW w:w="534" w:type="dxa"/>
          </w:tcPr>
          <w:p w14:paraId="6187EFFF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370EF47C" w14:textId="5852B5EF" w:rsidR="004B42D5" w:rsidRPr="00886599" w:rsidRDefault="004B42D5" w:rsidP="004B42D5">
            <w:pPr>
              <w:pStyle w:val="TableParagraph"/>
              <w:jc w:val="both"/>
            </w:pPr>
            <w:proofErr w:type="spellStart"/>
            <w:r w:rsidRPr="004406CD">
              <w:t>Sosyal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bilimsel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olguları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ele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almada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değerlendirmede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kompleks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düşünme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becerileri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göstermesine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temel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sağlayacak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derecede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bilgi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birikimine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anlayışa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sahip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olabilme</w:t>
            </w:r>
            <w:proofErr w:type="spellEnd"/>
            <w:r w:rsidRPr="004406CD">
              <w:t xml:space="preserve">.  </w:t>
            </w:r>
          </w:p>
        </w:tc>
        <w:tc>
          <w:tcPr>
            <w:tcW w:w="919" w:type="dxa"/>
            <w:gridSpan w:val="2"/>
          </w:tcPr>
          <w:p w14:paraId="53C613A2" w14:textId="77777777" w:rsidR="004B42D5" w:rsidRPr="00121775" w:rsidRDefault="004B42D5" w:rsidP="004B42D5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1D292C1D" w14:textId="77777777" w:rsidTr="00454051">
        <w:trPr>
          <w:trHeight w:val="240"/>
        </w:trPr>
        <w:tc>
          <w:tcPr>
            <w:tcW w:w="534" w:type="dxa"/>
          </w:tcPr>
          <w:p w14:paraId="2D681B03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0DE11424" w14:textId="2B0B2EA0" w:rsidR="004B42D5" w:rsidRPr="00886599" w:rsidRDefault="004B42D5" w:rsidP="004B42D5">
            <w:pPr>
              <w:pStyle w:val="TableParagraph"/>
              <w:jc w:val="both"/>
            </w:pPr>
            <w:proofErr w:type="spellStart"/>
            <w:r w:rsidRPr="004406CD">
              <w:t>Rehberlik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psikolojik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danışmanlık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alanına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temel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teşkil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eden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kuramsal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felsefi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uygulama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bilgilerine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sahip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olabilme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0ECE5896" w14:textId="77777777" w:rsidR="004B42D5" w:rsidRPr="00121775" w:rsidRDefault="004B42D5" w:rsidP="004B42D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17B8126D" w14:textId="77777777" w:rsidTr="002147C7">
        <w:trPr>
          <w:trHeight w:val="278"/>
        </w:trPr>
        <w:tc>
          <w:tcPr>
            <w:tcW w:w="534" w:type="dxa"/>
          </w:tcPr>
          <w:p w14:paraId="4F8E2229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1AC15FA1" w14:textId="4D066163" w:rsidR="004B42D5" w:rsidRPr="00886599" w:rsidRDefault="004B42D5" w:rsidP="004B42D5">
            <w:pPr>
              <w:pStyle w:val="TableParagraph"/>
              <w:spacing w:before="0" w:line="234" w:lineRule="exact"/>
              <w:ind w:right="254" w:hanging="1"/>
              <w:jc w:val="both"/>
            </w:pPr>
            <w:proofErr w:type="spellStart"/>
            <w:r w:rsidRPr="004406CD">
              <w:t>Rehberlik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psikolojik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danışmanlık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alanındaki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bilimsel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bilgiye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ulaşma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güncel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literatürü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gelişmeleri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izleme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değerlendirme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uygulayabilme</w:t>
            </w:r>
            <w:proofErr w:type="spellEnd"/>
            <w:r w:rsidRPr="004406CD">
              <w:t xml:space="preserve">.  </w:t>
            </w:r>
          </w:p>
        </w:tc>
        <w:tc>
          <w:tcPr>
            <w:tcW w:w="919" w:type="dxa"/>
            <w:gridSpan w:val="2"/>
          </w:tcPr>
          <w:p w14:paraId="077E6A13" w14:textId="77777777" w:rsidR="004B42D5" w:rsidRPr="00121775" w:rsidRDefault="004B42D5" w:rsidP="004B42D5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05EE80D2" w14:textId="77777777" w:rsidTr="00454051">
        <w:trPr>
          <w:trHeight w:val="284"/>
        </w:trPr>
        <w:tc>
          <w:tcPr>
            <w:tcW w:w="534" w:type="dxa"/>
          </w:tcPr>
          <w:p w14:paraId="0BA7A9EE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A2ECA21" w14:textId="1D9CFA7A" w:rsidR="004B42D5" w:rsidRPr="00886599" w:rsidRDefault="004B42D5" w:rsidP="004B42D5">
            <w:pPr>
              <w:pStyle w:val="TableParagraph"/>
              <w:jc w:val="both"/>
            </w:pPr>
            <w:proofErr w:type="spellStart"/>
            <w:r w:rsidRPr="004406CD">
              <w:t>Çocuk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ergen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yetişkinlerin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bedensel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duygusal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bilişsel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ahlaki</w:t>
            </w:r>
            <w:proofErr w:type="spellEnd"/>
            <w:r w:rsidRPr="004406CD">
              <w:t xml:space="preserve"> vb. </w:t>
            </w:r>
            <w:proofErr w:type="spellStart"/>
            <w:r w:rsidRPr="004406CD">
              <w:t>gelişim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özelliklerini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gelişim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kuramlarını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döneme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ilişkin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karşılaşılacak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problemlerle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ilgili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başa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çıkma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yöntemlerini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tanıma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uygulayabilme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300D3672" w14:textId="77777777" w:rsidR="004B42D5" w:rsidRPr="00121775" w:rsidRDefault="004B42D5" w:rsidP="004B42D5">
            <w:pPr>
              <w:pStyle w:val="TableParagraph"/>
              <w:ind w:left="14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073F2084" w14:textId="77777777" w:rsidTr="00454051">
        <w:trPr>
          <w:trHeight w:val="285"/>
        </w:trPr>
        <w:tc>
          <w:tcPr>
            <w:tcW w:w="534" w:type="dxa"/>
          </w:tcPr>
          <w:p w14:paraId="29D09DC1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4340C80F" w14:textId="3CE4F5BA" w:rsidR="004B42D5" w:rsidRPr="00886599" w:rsidRDefault="004B42D5" w:rsidP="004B42D5">
            <w:pPr>
              <w:pStyle w:val="TableParagraph"/>
              <w:ind w:left="0"/>
              <w:jc w:val="both"/>
            </w:pPr>
            <w:proofErr w:type="spellStart"/>
            <w:r w:rsidRPr="004406CD">
              <w:t>Öğrenme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kuramlarını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öğrenmenin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nasıl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gerçekleştiğini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etkili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öğrenme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stratejilerini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bunların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okul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sınıf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diğer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ortamlarda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nasıl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kullanılacağını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bunun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için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bireysel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grupla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etkili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öğrenme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için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uygun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ortam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program </w:t>
            </w:r>
            <w:proofErr w:type="spellStart"/>
            <w:r w:rsidRPr="004406CD">
              <w:t>düzenleyebilme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2747C436" w14:textId="77777777" w:rsidR="004B42D5" w:rsidRPr="00121775" w:rsidRDefault="004B42D5" w:rsidP="004B42D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1E9C7004" w14:textId="77777777" w:rsidTr="00454051">
        <w:trPr>
          <w:trHeight w:val="350"/>
        </w:trPr>
        <w:tc>
          <w:tcPr>
            <w:tcW w:w="534" w:type="dxa"/>
          </w:tcPr>
          <w:p w14:paraId="1BCF13B7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723409F3" w14:textId="25683DD2" w:rsidR="004B42D5" w:rsidRPr="00886599" w:rsidRDefault="004B42D5" w:rsidP="004B42D5">
            <w:pPr>
              <w:pStyle w:val="TableParagraph"/>
              <w:spacing w:before="0" w:line="234" w:lineRule="exact"/>
              <w:ind w:left="106" w:right="254"/>
              <w:jc w:val="both"/>
            </w:pPr>
            <w:proofErr w:type="spellStart"/>
            <w:r w:rsidRPr="004406CD">
              <w:t>Oryantasyondan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mesleki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rehberliğe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eğitsel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rehberlikten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temel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psikolojik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danışma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becerilerine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uzanan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yelpazede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alanın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becerilerini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hizmet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verdiği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bireylere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koşullarına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uyarlayarak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uygulayabilme</w:t>
            </w:r>
            <w:proofErr w:type="spellEnd"/>
            <w:r w:rsidRPr="004406CD">
              <w:t xml:space="preserve">. </w:t>
            </w:r>
          </w:p>
        </w:tc>
        <w:tc>
          <w:tcPr>
            <w:tcW w:w="919" w:type="dxa"/>
            <w:gridSpan w:val="2"/>
          </w:tcPr>
          <w:p w14:paraId="516EB181" w14:textId="77777777" w:rsidR="004B42D5" w:rsidRPr="00121775" w:rsidRDefault="004B42D5" w:rsidP="004B42D5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3A5A5AF6" w14:textId="77777777" w:rsidTr="00454051">
        <w:trPr>
          <w:trHeight w:val="285"/>
        </w:trPr>
        <w:tc>
          <w:tcPr>
            <w:tcW w:w="534" w:type="dxa"/>
          </w:tcPr>
          <w:p w14:paraId="72820E3C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02690A43" w14:textId="64B4389B" w:rsidR="004B42D5" w:rsidRPr="00886599" w:rsidRDefault="004B42D5" w:rsidP="004B42D5">
            <w:pPr>
              <w:pStyle w:val="TableParagraph"/>
              <w:spacing w:before="0" w:line="234" w:lineRule="exact"/>
              <w:ind w:left="0" w:right="254"/>
              <w:jc w:val="both"/>
            </w:pPr>
            <w:proofErr w:type="spellStart"/>
            <w:r w:rsidRPr="004406CD">
              <w:t>Hizmet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verdiği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kurum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çevrenin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yerel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koşullarını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bilimsel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profesyonel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ilkelere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uygun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şekilde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irdeleyebilme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bu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koşullara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uygun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rehberlik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psikolojik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danışmanlık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programları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hazırlayıp</w:t>
            </w:r>
            <w:proofErr w:type="spellEnd"/>
            <w:r w:rsidRPr="004406CD">
              <w:t xml:space="preserve">- </w:t>
            </w:r>
            <w:proofErr w:type="spellStart"/>
            <w:r w:rsidRPr="004406CD">
              <w:t>uygulayabilme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12BB6690" w14:textId="77777777" w:rsidR="004B42D5" w:rsidRPr="00121775" w:rsidRDefault="004B42D5" w:rsidP="004B42D5">
            <w:pPr>
              <w:pStyle w:val="TableParagraph"/>
              <w:ind w:left="16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68B6D952" w14:textId="77777777" w:rsidTr="00454051">
        <w:trPr>
          <w:trHeight w:val="468"/>
        </w:trPr>
        <w:tc>
          <w:tcPr>
            <w:tcW w:w="534" w:type="dxa"/>
          </w:tcPr>
          <w:p w14:paraId="37606623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083B0D3B" w14:textId="3E5601EB" w:rsidR="004B42D5" w:rsidRPr="00886599" w:rsidRDefault="004B42D5" w:rsidP="004B42D5">
            <w:pPr>
              <w:pStyle w:val="TableParagraph"/>
              <w:jc w:val="both"/>
            </w:pPr>
            <w:proofErr w:type="spellStart"/>
            <w:r w:rsidRPr="004406CD">
              <w:t>Kültürel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farklılıklara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saygı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gösterme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rehberlik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hizmetlerinden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yararlanmak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isteyen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herkese</w:t>
            </w:r>
            <w:proofErr w:type="spellEnd"/>
            <w:r w:rsidRPr="004406CD">
              <w:t xml:space="preserve"> din, </w:t>
            </w:r>
            <w:proofErr w:type="spellStart"/>
            <w:r w:rsidRPr="004406CD">
              <w:t>dil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ırk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sosyal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sınıf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gibi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herhangi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ayrım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yapmadan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destek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verebilme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5C7752F8" w14:textId="77777777" w:rsidR="004B42D5" w:rsidRPr="00121775" w:rsidRDefault="004B42D5" w:rsidP="004B42D5">
            <w:pPr>
              <w:pStyle w:val="TableParagraph"/>
              <w:ind w:left="8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374D77E8" w14:textId="77777777" w:rsidTr="00454051">
        <w:trPr>
          <w:trHeight w:val="357"/>
        </w:trPr>
        <w:tc>
          <w:tcPr>
            <w:tcW w:w="534" w:type="dxa"/>
          </w:tcPr>
          <w:p w14:paraId="49BC07D7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D858FE8" w14:textId="4C85E89A" w:rsidR="004B42D5" w:rsidRPr="00886599" w:rsidRDefault="004B42D5" w:rsidP="004B42D5">
            <w:pPr>
              <w:pStyle w:val="TableParagraph"/>
              <w:spacing w:before="0" w:line="234" w:lineRule="exact"/>
              <w:jc w:val="both"/>
            </w:pPr>
            <w:r w:rsidRPr="004406CD">
              <w:t xml:space="preserve">Özel </w:t>
            </w:r>
            <w:proofErr w:type="spellStart"/>
            <w:r w:rsidRPr="004406CD">
              <w:t>eğitimle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ilgili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temel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bilgiye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sahip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olma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özel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eğitime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muhtaç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bireyleri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tespit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edebilme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ilgili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kurumlara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yönlendirebilme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17EE9817" w14:textId="77777777" w:rsidR="004B42D5" w:rsidRPr="00121775" w:rsidRDefault="004B42D5" w:rsidP="004B42D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07036102" w14:textId="77777777" w:rsidTr="00454051">
        <w:trPr>
          <w:trHeight w:val="468"/>
        </w:trPr>
        <w:tc>
          <w:tcPr>
            <w:tcW w:w="534" w:type="dxa"/>
          </w:tcPr>
          <w:p w14:paraId="31FDD90C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27C6C0F" w14:textId="5439040E" w:rsidR="004B42D5" w:rsidRPr="00886599" w:rsidRDefault="004B42D5" w:rsidP="004B42D5">
            <w:pPr>
              <w:pStyle w:val="TableParagraph"/>
              <w:spacing w:before="0" w:line="234" w:lineRule="exact"/>
              <w:ind w:left="0"/>
              <w:jc w:val="both"/>
            </w:pPr>
            <w:proofErr w:type="spellStart"/>
            <w:r w:rsidRPr="004406CD">
              <w:t>Rehberlik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psikolojik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danışma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alanındaki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bilimsel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gelişmeleri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izlemek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için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bir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yabancı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dili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kullanabilme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2A4A7F53" w14:textId="77777777" w:rsidR="004B42D5" w:rsidRPr="00121775" w:rsidRDefault="004B42D5" w:rsidP="004B42D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0533E108" w14:textId="77777777" w:rsidTr="00454051">
        <w:trPr>
          <w:trHeight w:val="363"/>
        </w:trPr>
        <w:tc>
          <w:tcPr>
            <w:tcW w:w="534" w:type="dxa"/>
          </w:tcPr>
          <w:p w14:paraId="27AD32A4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3A7C77CC" w14:textId="5DA6D3BB" w:rsidR="004B42D5" w:rsidRPr="00886599" w:rsidRDefault="004B42D5" w:rsidP="004B42D5">
            <w:pPr>
              <w:pStyle w:val="TableParagraph"/>
              <w:spacing w:before="0" w:line="234" w:lineRule="exact"/>
              <w:ind w:left="0"/>
              <w:jc w:val="both"/>
            </w:pPr>
            <w:proofErr w:type="spellStart"/>
            <w:r w:rsidRPr="004406CD">
              <w:t>Sosyal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sorumluluk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anlayışıyla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topluma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hizmet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çalışmalarında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görev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alabilme</w:t>
            </w:r>
            <w:proofErr w:type="spellEnd"/>
            <w:r w:rsidRPr="004406CD">
              <w:t>.</w:t>
            </w:r>
          </w:p>
        </w:tc>
        <w:tc>
          <w:tcPr>
            <w:tcW w:w="919" w:type="dxa"/>
            <w:gridSpan w:val="2"/>
          </w:tcPr>
          <w:p w14:paraId="540CAC1E" w14:textId="77777777" w:rsidR="004B42D5" w:rsidRPr="00121775" w:rsidRDefault="004B42D5" w:rsidP="004B42D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4B42D5" w:rsidRPr="00121775" w14:paraId="27670084" w14:textId="77777777" w:rsidTr="00454051">
        <w:trPr>
          <w:trHeight w:val="65"/>
        </w:trPr>
        <w:tc>
          <w:tcPr>
            <w:tcW w:w="534" w:type="dxa"/>
          </w:tcPr>
          <w:p w14:paraId="324C9320" w14:textId="77777777" w:rsidR="004B42D5" w:rsidRPr="00121775" w:rsidRDefault="004B42D5" w:rsidP="004B42D5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3EB4F456" w14:textId="2CB73F60" w:rsidR="004B42D5" w:rsidRPr="00886599" w:rsidRDefault="004B42D5" w:rsidP="004B42D5">
            <w:pPr>
              <w:pStyle w:val="TableParagraph"/>
              <w:spacing w:before="0" w:line="234" w:lineRule="exact"/>
              <w:jc w:val="both"/>
            </w:pPr>
            <w:proofErr w:type="spellStart"/>
            <w:r w:rsidRPr="004406CD">
              <w:t>Değişen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toplumsal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koşullara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uyum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sağlayabilme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demokrasi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insan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hakları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toplumsal</w:t>
            </w:r>
            <w:proofErr w:type="spellEnd"/>
            <w:r w:rsidRPr="004406CD">
              <w:t xml:space="preserve">, </w:t>
            </w:r>
            <w:proofErr w:type="spellStart"/>
            <w:r w:rsidRPr="004406CD">
              <w:t>bilimsel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mesleki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etik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değerleri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kişisel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ve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profesyonel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yaşamında</w:t>
            </w:r>
            <w:proofErr w:type="spellEnd"/>
            <w:r w:rsidRPr="004406CD">
              <w:t xml:space="preserve"> </w:t>
            </w:r>
            <w:proofErr w:type="spellStart"/>
            <w:r w:rsidRPr="004406CD">
              <w:t>bütünleştirebilme</w:t>
            </w:r>
            <w:proofErr w:type="spellEnd"/>
            <w:r w:rsidRPr="004406CD">
              <w:t xml:space="preserve">.  </w:t>
            </w:r>
          </w:p>
        </w:tc>
        <w:tc>
          <w:tcPr>
            <w:tcW w:w="919" w:type="dxa"/>
            <w:gridSpan w:val="2"/>
          </w:tcPr>
          <w:p w14:paraId="3F0E6C8C" w14:textId="77777777" w:rsidR="004B42D5" w:rsidRPr="00121775" w:rsidRDefault="004B42D5" w:rsidP="004B42D5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121775">
              <w:rPr>
                <w:sz w:val="18"/>
                <w:szCs w:val="18"/>
              </w:rPr>
              <w:t>1</w:t>
            </w:r>
          </w:p>
        </w:tc>
      </w:tr>
      <w:tr w:rsidR="00856519" w:rsidRPr="00121775" w14:paraId="01B37FD5" w14:textId="77777777" w:rsidTr="00454051">
        <w:trPr>
          <w:trHeight w:val="286"/>
        </w:trPr>
        <w:tc>
          <w:tcPr>
            <w:tcW w:w="9669" w:type="dxa"/>
            <w:gridSpan w:val="14"/>
          </w:tcPr>
          <w:p w14:paraId="65CC9D9D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CL (Contribution Level)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 1.Very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Low, 2.Low,</w:t>
            </w:r>
            <w:r w:rsidRPr="001217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3.Moderate, 4.High, 5.Very High</w:t>
            </w:r>
          </w:p>
          <w:p w14:paraId="75C7812D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217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Katkı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seviyesi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/>
              </w:rPr>
              <w:t>(KS)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: 1.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Çok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düşük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2.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Düşük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3.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Orta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4.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Yüksek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, 5.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Çok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yüksek</w:t>
            </w:r>
            <w:proofErr w:type="spellEnd"/>
          </w:p>
        </w:tc>
      </w:tr>
      <w:tr w:rsidR="00856519" w:rsidRPr="00121775" w14:paraId="33219BE9" w14:textId="77777777" w:rsidTr="00454051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5E3BB1D2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Course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Contents/Ders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İçeriği</w:t>
            </w:r>
            <w:proofErr w:type="spellEnd"/>
          </w:p>
        </w:tc>
      </w:tr>
      <w:tr w:rsidR="00856519" w:rsidRPr="00121775" w14:paraId="377B8BF0" w14:textId="77777777" w:rsidTr="00454051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2B67033A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Week/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29F389C9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EF9A2F5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49ED8105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Exam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s/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Sınavlar</w:t>
            </w:r>
            <w:proofErr w:type="spellEnd"/>
          </w:p>
        </w:tc>
      </w:tr>
      <w:tr w:rsidR="00265E81" w:rsidRPr="00121775" w14:paraId="056E67F8" w14:textId="77777777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9B437FA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</w:tcPr>
          <w:p w14:paraId="31D437BB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6AC678" w14:textId="01AC76AD" w:rsidR="00265E81" w:rsidRPr="00121775" w:rsidRDefault="00265E81" w:rsidP="00265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 xml:space="preserve">İstatistiğin tanımı, önemi, temel kavramlar </w:t>
            </w:r>
          </w:p>
        </w:tc>
        <w:tc>
          <w:tcPr>
            <w:tcW w:w="1275" w:type="dxa"/>
            <w:gridSpan w:val="3"/>
          </w:tcPr>
          <w:p w14:paraId="5C4CB2A6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5E81" w:rsidRPr="00121775" w14:paraId="589F427D" w14:textId="77777777" w:rsidTr="0045405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77974A84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14:paraId="0212975A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E4512AB" w14:textId="5D3B1633" w:rsidR="00265E81" w:rsidRPr="00121775" w:rsidRDefault="00265E81" w:rsidP="00265E81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 xml:space="preserve">Hafta İstatistiksel süreç, verilerin toplanması, sıralanması, sıklık tablosunun oluşturulması </w:t>
            </w:r>
          </w:p>
        </w:tc>
        <w:tc>
          <w:tcPr>
            <w:tcW w:w="1275" w:type="dxa"/>
            <w:gridSpan w:val="3"/>
          </w:tcPr>
          <w:p w14:paraId="5AE9DBBA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5E81" w:rsidRPr="00121775" w14:paraId="475B4862" w14:textId="77777777" w:rsidTr="0045405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0C6A008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</w:tcPr>
          <w:p w14:paraId="0EF63EF5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7D9EDC9" w14:textId="3DF4E286" w:rsidR="00265E81" w:rsidRPr="00121775" w:rsidRDefault="00265E81" w:rsidP="00265E81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 xml:space="preserve">Nicel verilerde sıklık tabloları </w:t>
            </w:r>
          </w:p>
        </w:tc>
        <w:tc>
          <w:tcPr>
            <w:tcW w:w="1275" w:type="dxa"/>
            <w:gridSpan w:val="3"/>
          </w:tcPr>
          <w:p w14:paraId="1E83F503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5E81" w:rsidRPr="00121775" w14:paraId="72528B56" w14:textId="77777777" w:rsidTr="006D2F40">
        <w:trPr>
          <w:gridAfter w:val="1"/>
          <w:wAfter w:w="352" w:type="dxa"/>
          <w:trHeight w:val="282"/>
        </w:trPr>
        <w:tc>
          <w:tcPr>
            <w:tcW w:w="817" w:type="dxa"/>
            <w:gridSpan w:val="2"/>
          </w:tcPr>
          <w:p w14:paraId="13F4BEB5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</w:tcPr>
          <w:p w14:paraId="2F44D6D5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EF2823E" w14:textId="3FB628F8" w:rsidR="00265E81" w:rsidRPr="00121775" w:rsidRDefault="00265E81" w:rsidP="00265E81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 xml:space="preserve">Nicel veriler için grafikler </w:t>
            </w:r>
          </w:p>
        </w:tc>
        <w:tc>
          <w:tcPr>
            <w:tcW w:w="1275" w:type="dxa"/>
            <w:gridSpan w:val="3"/>
          </w:tcPr>
          <w:p w14:paraId="387B6EB3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636AD59E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B6E6536" w14:textId="7A9B88E6" w:rsidR="00173D85" w:rsidRPr="00121775" w:rsidRDefault="00173D85" w:rsidP="0026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052DB651" w14:textId="77777777" w:rsidR="00173D85" w:rsidRPr="00121775" w:rsidRDefault="00173D85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5B7F1E8" w14:textId="7CB01A55" w:rsidR="00173D85" w:rsidRPr="00121775" w:rsidRDefault="00173D85" w:rsidP="00265E81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>Merkezsel eğilim ve yayılım ölçülerine giriş</w:t>
            </w:r>
          </w:p>
        </w:tc>
        <w:tc>
          <w:tcPr>
            <w:tcW w:w="1275" w:type="dxa"/>
            <w:gridSpan w:val="3"/>
          </w:tcPr>
          <w:p w14:paraId="3CC818C3" w14:textId="77777777" w:rsidR="00173D85" w:rsidRPr="00121775" w:rsidRDefault="00173D85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7CD81661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727E2A1" w14:textId="3BDFC8FB" w:rsidR="00173D85" w:rsidRPr="00121775" w:rsidRDefault="00173D85" w:rsidP="0026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</w:tcPr>
          <w:p w14:paraId="502E2DE1" w14:textId="77777777" w:rsidR="00173D85" w:rsidRPr="00121775" w:rsidRDefault="00173D85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6A2E017" w14:textId="43D50EA2" w:rsidR="00173D85" w:rsidRPr="00121775" w:rsidRDefault="00173D85" w:rsidP="00265E81">
            <w:pPr>
              <w:spacing w:after="0" w:line="26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>Merkezsel eğilim ölçüleri: Aritmetik ortalama, harmonik ortalama, geometrik ortalama, ağırlıklı ortalama</w:t>
            </w:r>
          </w:p>
        </w:tc>
        <w:tc>
          <w:tcPr>
            <w:tcW w:w="1275" w:type="dxa"/>
            <w:gridSpan w:val="3"/>
          </w:tcPr>
          <w:p w14:paraId="017B938C" w14:textId="77777777" w:rsidR="00173D85" w:rsidRPr="00121775" w:rsidRDefault="00173D85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5E81" w:rsidRPr="00121775" w14:paraId="26EDB3E8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3B858ED" w14:textId="68F0974D" w:rsidR="00265E81" w:rsidRPr="00121775" w:rsidRDefault="00173D85" w:rsidP="00265E8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</w:tcPr>
          <w:p w14:paraId="32387183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A677A45" w14:textId="4EC2AA77" w:rsidR="00265E81" w:rsidRPr="00121775" w:rsidRDefault="00173D85" w:rsidP="00265E81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265E81" w:rsidRPr="00121775">
              <w:rPr>
                <w:rFonts w:ascii="Times New Roman" w:hAnsi="Times New Roman" w:cs="Times New Roman"/>
                <w:sz w:val="18"/>
                <w:szCs w:val="18"/>
              </w:rPr>
              <w:t>od, medyan, ortalama</w:t>
            </w:r>
          </w:p>
        </w:tc>
        <w:tc>
          <w:tcPr>
            <w:tcW w:w="1275" w:type="dxa"/>
            <w:gridSpan w:val="3"/>
          </w:tcPr>
          <w:p w14:paraId="2ECA6E14" w14:textId="77777777" w:rsidR="00265E81" w:rsidRPr="00121775" w:rsidRDefault="00265E81" w:rsidP="00265E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D2F40" w:rsidRPr="00121775" w14:paraId="7D6DA51D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7ECB9D0" w14:textId="42AD9A1C" w:rsidR="006D2F40" w:rsidRPr="00121775" w:rsidRDefault="00173D85" w:rsidP="006D2F4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</w:tcPr>
          <w:p w14:paraId="5FA14C89" w14:textId="77777777" w:rsidR="006D2F40" w:rsidRPr="00121775" w:rsidRDefault="006D2F40" w:rsidP="006D2F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A020ACC" w14:textId="66635E66" w:rsidR="006D2F40" w:rsidRPr="00121775" w:rsidRDefault="00173D85" w:rsidP="006D2F40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>Histogram, kutu grafiği, gövde-yaprak, çubuk grafikleri</w:t>
            </w:r>
          </w:p>
        </w:tc>
        <w:tc>
          <w:tcPr>
            <w:tcW w:w="1275" w:type="dxa"/>
            <w:gridSpan w:val="3"/>
          </w:tcPr>
          <w:p w14:paraId="4B650495" w14:textId="77777777" w:rsidR="006D2F40" w:rsidRPr="00121775" w:rsidRDefault="006D2F40" w:rsidP="006D2F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6519" w:rsidRPr="00121775" w14:paraId="5C6A6B8F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2643355" w14:textId="62099624" w:rsidR="00856519" w:rsidRPr="00121775" w:rsidRDefault="00173D85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09123001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9C84E0A" w14:textId="77777777" w:rsidR="00856519" w:rsidRPr="00121775" w:rsidRDefault="00856519" w:rsidP="00454051">
            <w:pPr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34668789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Vize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856519" w:rsidRPr="00121775" w14:paraId="7A5BD2C6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9AD3027" w14:textId="7B79DBAC" w:rsidR="00856519" w:rsidRPr="00121775" w:rsidRDefault="00173D85" w:rsidP="0045405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</w:tcPr>
          <w:p w14:paraId="041D34E5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F82D7E1" w14:textId="13CEEABB" w:rsidR="00856519" w:rsidRPr="00121775" w:rsidRDefault="006D2F40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eastAsia="Calibri" w:hAnsi="Times New Roman" w:cs="Times New Roman"/>
                <w:sz w:val="18"/>
                <w:szCs w:val="18"/>
              </w:rPr>
              <w:t>Frekans tablosu oluşturma, yorumlama</w:t>
            </w:r>
          </w:p>
        </w:tc>
        <w:tc>
          <w:tcPr>
            <w:tcW w:w="1275" w:type="dxa"/>
            <w:gridSpan w:val="3"/>
          </w:tcPr>
          <w:p w14:paraId="09A0D6C4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6519" w:rsidRPr="00121775" w14:paraId="07A7DFF5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B1F143" w14:textId="1CC2E1E3" w:rsidR="00856519" w:rsidRPr="00121775" w:rsidRDefault="00173D85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4" w:type="dxa"/>
          </w:tcPr>
          <w:p w14:paraId="58817094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8C8C46A" w14:textId="5F18D340" w:rsidR="00856519" w:rsidRPr="00121775" w:rsidRDefault="006D2F40" w:rsidP="00454051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</w:rPr>
              <w:t>Toplamalı Frekans, Göreli Frekans, Toplamalı göreli frekans</w:t>
            </w:r>
          </w:p>
        </w:tc>
        <w:tc>
          <w:tcPr>
            <w:tcW w:w="1275" w:type="dxa"/>
            <w:gridSpan w:val="3"/>
          </w:tcPr>
          <w:p w14:paraId="492410DE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56519" w:rsidRPr="00121775" w14:paraId="3F6ED6E1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475C2C" w14:textId="3F534923" w:rsidR="00856519" w:rsidRPr="00121775" w:rsidRDefault="00856519" w:rsidP="0045405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73D85"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</w:tcPr>
          <w:p w14:paraId="22A7D73B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BF8C4B5" w14:textId="691ACF0D" w:rsidR="00856519" w:rsidRPr="00121775" w:rsidRDefault="00173D85" w:rsidP="00454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>bazı grafiksel ve istatistiksel teknikler,</w:t>
            </w:r>
          </w:p>
        </w:tc>
        <w:tc>
          <w:tcPr>
            <w:tcW w:w="1275" w:type="dxa"/>
            <w:gridSpan w:val="3"/>
          </w:tcPr>
          <w:p w14:paraId="319F182A" w14:textId="77777777" w:rsidR="00856519" w:rsidRPr="00121775" w:rsidRDefault="00856519" w:rsidP="004540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28334FEB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A36447E" w14:textId="4A4F3C1F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4" w:type="dxa"/>
          </w:tcPr>
          <w:p w14:paraId="2EEE459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5F01443" w14:textId="4E58D1B1" w:rsidR="00173D85" w:rsidRPr="00121775" w:rsidRDefault="00173D85" w:rsidP="00173D85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>ölçme ve düzeyleri, veri ve türleri</w:t>
            </w:r>
          </w:p>
        </w:tc>
        <w:tc>
          <w:tcPr>
            <w:tcW w:w="1275" w:type="dxa"/>
            <w:gridSpan w:val="3"/>
          </w:tcPr>
          <w:p w14:paraId="66460B7B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0D2CD996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38DA2DE" w14:textId="27855690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134" w:type="dxa"/>
          </w:tcPr>
          <w:p w14:paraId="7BADF6D6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E367ED" w14:textId="0F1616EE" w:rsidR="00173D85" w:rsidRPr="00121775" w:rsidRDefault="00173D85" w:rsidP="00173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hAnsi="Times New Roman" w:cs="Times New Roman"/>
                <w:sz w:val="18"/>
                <w:szCs w:val="18"/>
              </w:rPr>
              <w:t>Standart sapma, varyans analizi hesaplama</w:t>
            </w:r>
          </w:p>
        </w:tc>
        <w:tc>
          <w:tcPr>
            <w:tcW w:w="1275" w:type="dxa"/>
            <w:gridSpan w:val="3"/>
          </w:tcPr>
          <w:p w14:paraId="3E16D66D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6E96C37C" w14:textId="77777777" w:rsidTr="0045405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CA3F5A2" w14:textId="5AB1545F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A2CFD"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</w:tcPr>
          <w:p w14:paraId="09130CCA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ADE590E" w14:textId="11E34923" w:rsidR="00173D85" w:rsidRPr="00121775" w:rsidRDefault="00173D85" w:rsidP="00173D85">
            <w:pPr>
              <w:spacing w:after="0" w:line="26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</w:tcPr>
          <w:p w14:paraId="7F0B4659" w14:textId="3160B245" w:rsidR="00173D85" w:rsidRPr="00121775" w:rsidRDefault="001A2CFD" w:rsidP="001A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Final</w:t>
            </w:r>
          </w:p>
        </w:tc>
      </w:tr>
      <w:tr w:rsidR="00173D85" w:rsidRPr="00121775" w14:paraId="3F5A8BAC" w14:textId="77777777" w:rsidTr="00454051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350019B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Recommended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Sources/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Önerilen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kaynaklar</w:t>
            </w:r>
            <w:proofErr w:type="spellEnd"/>
          </w:p>
        </w:tc>
      </w:tr>
      <w:tr w:rsidR="00173D85" w:rsidRPr="00121775" w14:paraId="0E50C6A9" w14:textId="77777777" w:rsidTr="00454051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0FAD22B3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Textbook/Ders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kitabı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:</w:t>
            </w:r>
          </w:p>
          <w:p w14:paraId="2B6C1D51" w14:textId="77777777" w:rsidR="006702A3" w:rsidRDefault="006702A3" w:rsidP="006702A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Büyüköztürk, Ş. </w:t>
            </w:r>
            <w:proofErr w:type="spellStart"/>
            <w:r>
              <w:rPr>
                <w:szCs w:val="16"/>
                <w:lang w:val="tr-TR"/>
              </w:rPr>
              <w:t>Bökeoğlu</w:t>
            </w:r>
            <w:proofErr w:type="spellEnd"/>
            <w:r>
              <w:rPr>
                <w:szCs w:val="16"/>
                <w:lang w:val="tr-TR"/>
              </w:rPr>
              <w:t xml:space="preserve"> Çoklu, Ö. Köklü N.(2009) </w:t>
            </w:r>
            <w:r>
              <w:rPr>
                <w:i/>
                <w:szCs w:val="16"/>
                <w:lang w:val="tr-TR"/>
              </w:rPr>
              <w:t>Sosyal bilimler için istatistik</w:t>
            </w:r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 Ankara.</w:t>
            </w:r>
          </w:p>
          <w:p w14:paraId="6DAD73E8" w14:textId="77777777" w:rsidR="006702A3" w:rsidRDefault="006702A3" w:rsidP="006702A3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Büyüköztürk, Ş (2010) </w:t>
            </w:r>
            <w:r>
              <w:rPr>
                <w:i/>
                <w:szCs w:val="16"/>
                <w:lang w:val="tr-TR"/>
              </w:rPr>
              <w:t>Sosyal bilimler için veri analizi el kitabı</w:t>
            </w:r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Pegem</w:t>
            </w:r>
            <w:proofErr w:type="spellEnd"/>
            <w:r>
              <w:rPr>
                <w:szCs w:val="16"/>
                <w:lang w:val="tr-TR"/>
              </w:rPr>
              <w:t xml:space="preserve"> Akademi Ankara. </w:t>
            </w:r>
          </w:p>
          <w:p w14:paraId="2EDAC959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Supplementary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Material(s)/Ek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Materyal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ler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):</w:t>
            </w:r>
          </w:p>
          <w:p w14:paraId="1E995979" w14:textId="77777777" w:rsidR="006702A3" w:rsidRDefault="00173D85" w:rsidP="006702A3">
            <w:pPr>
              <w:pStyle w:val="Kaynakca"/>
              <w:rPr>
                <w:szCs w:val="16"/>
                <w:lang w:val="tr-TR"/>
              </w:rPr>
            </w:pPr>
            <w:r w:rsidRPr="0012177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702A3">
              <w:rPr>
                <w:szCs w:val="16"/>
                <w:lang w:val="tr-TR"/>
              </w:rPr>
              <w:t xml:space="preserve">Arıcı, H. (2007) </w:t>
            </w:r>
            <w:r w:rsidR="006702A3">
              <w:rPr>
                <w:i/>
                <w:szCs w:val="16"/>
                <w:lang w:val="tr-TR"/>
              </w:rPr>
              <w:t>İstatistik yöntemler ve uygulamalar</w:t>
            </w:r>
            <w:r w:rsidR="006702A3">
              <w:rPr>
                <w:szCs w:val="16"/>
                <w:lang w:val="tr-TR"/>
              </w:rPr>
              <w:t xml:space="preserve">. </w:t>
            </w:r>
            <w:proofErr w:type="spellStart"/>
            <w:r w:rsidR="006702A3">
              <w:rPr>
                <w:szCs w:val="16"/>
                <w:lang w:val="tr-TR"/>
              </w:rPr>
              <w:t>Pegem</w:t>
            </w:r>
            <w:proofErr w:type="spellEnd"/>
            <w:r w:rsidR="006702A3">
              <w:rPr>
                <w:szCs w:val="16"/>
                <w:lang w:val="tr-TR"/>
              </w:rPr>
              <w:t xml:space="preserve"> Akademi Ankara.  </w:t>
            </w:r>
          </w:p>
          <w:p w14:paraId="50029667" w14:textId="7C0A4148" w:rsidR="00173D85" w:rsidRPr="00121775" w:rsidRDefault="00173D85" w:rsidP="00173D85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3D85" w:rsidRPr="00121775" w14:paraId="38676A92" w14:textId="77777777" w:rsidTr="00454051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4BE201AF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Assessment/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Değerlendirme</w:t>
            </w:r>
            <w:proofErr w:type="spellEnd"/>
          </w:p>
        </w:tc>
      </w:tr>
      <w:tr w:rsidR="00173D85" w:rsidRPr="00121775" w14:paraId="7842FC53" w14:textId="77777777" w:rsidTr="00454051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2702E4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Attendance/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Derse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4ABCEA1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E22CDEE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632A8FA7" w14:textId="77777777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CD6E65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Homeworks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B4EE6D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CFA2357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3709FE81" w14:textId="77777777" w:rsidTr="00454051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2D5EBB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13C06A21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B432B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Lab Grade= Lab Performance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 Lab Attendance</w:t>
            </w:r>
          </w:p>
        </w:tc>
      </w:tr>
      <w:tr w:rsidR="00173D85" w:rsidRPr="00121775" w14:paraId="51ED1623" w14:textId="77777777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5756FE9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Midterm</w:t>
            </w:r>
            <w:r w:rsidRPr="0012177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Exam/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Vize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5552F757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AE79932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45AB1118" w14:textId="77777777" w:rsidTr="00454051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F772A0A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Final</w:t>
            </w:r>
            <w:r w:rsidRPr="00121775">
              <w:rPr>
                <w:rFonts w:ascii="Times New Roman" w:eastAsia="Times New Roman" w:hAnsi="Times New Roman" w:cs="Times New Roman"/>
                <w:spacing w:val="50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Exam/Final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699475A1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F71A3EF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1F967910" w14:textId="77777777" w:rsidTr="00454051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EBB9691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991" w:type="dxa"/>
          </w:tcPr>
          <w:p w14:paraId="0D8C122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51A0C44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5C7E539E" w14:textId="77777777" w:rsidTr="00454051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6AAF272A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ECTS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Allocated Based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on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the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Student</w:t>
            </w:r>
            <w:r w:rsidRPr="00121775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Workload/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Öğrenci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ders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yüküne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göre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AKTS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değerleri</w:t>
            </w:r>
            <w:proofErr w:type="spellEnd"/>
          </w:p>
        </w:tc>
      </w:tr>
      <w:tr w:rsidR="00173D85" w:rsidRPr="00121775" w14:paraId="55E2C0C0" w14:textId="77777777" w:rsidTr="00454051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5ABAAC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ActivitiesEtkinlik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34B8565D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Number/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1ED60D9F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Duration</w:t>
            </w:r>
            <w:r w:rsidRPr="00121775">
              <w:rPr>
                <w:rFonts w:ascii="Times New Roman" w:eastAsia="Times New Roman" w:hAnsi="Times New Roman" w:cs="Times New Roman"/>
                <w:spacing w:val="-47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(hour)/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14D54C7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Total</w:t>
            </w:r>
            <w:r w:rsidRPr="001217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Workload(hour)/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Toplam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yük</w:t>
            </w:r>
            <w:proofErr w:type="spellEnd"/>
          </w:p>
        </w:tc>
      </w:tr>
      <w:tr w:rsidR="00173D85" w:rsidRPr="00121775" w14:paraId="4105A145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0971F2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Course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duration in</w:t>
            </w:r>
            <w:r w:rsidRPr="00121775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class (including the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Exam</w:t>
            </w:r>
            <w:r w:rsidRPr="001217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week)/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Sınıf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içi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406535D8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133" w:type="dxa"/>
          </w:tcPr>
          <w:p w14:paraId="05CF6CB9" w14:textId="32CFB8A2" w:rsidR="00173D85" w:rsidRPr="00121775" w:rsidRDefault="0057327B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018AB31A" w14:textId="08755D67" w:rsidR="00173D85" w:rsidRPr="00121775" w:rsidRDefault="0057327B" w:rsidP="0017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</w:t>
            </w:r>
          </w:p>
        </w:tc>
      </w:tr>
      <w:tr w:rsidR="00173D85" w:rsidRPr="00121775" w14:paraId="5F36F5D4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08B01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Labs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and Tutorials/ Lab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ve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857D6AB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3" w:type="dxa"/>
          </w:tcPr>
          <w:p w14:paraId="1CD32B13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C284048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73D85" w:rsidRPr="00121775" w14:paraId="5EA15754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A81A09A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Assignments/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9FB24F0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3" w:type="dxa"/>
          </w:tcPr>
          <w:p w14:paraId="72C4E1BA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061494E9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</w:tr>
      <w:tr w:rsidR="00173D85" w:rsidRPr="00121775" w14:paraId="41A55711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EA0238E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E-Learning</w:t>
            </w:r>
            <w:r w:rsidRPr="00121775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080E9F6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3" w:type="dxa"/>
          </w:tcPr>
          <w:p w14:paraId="3C9C411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1799DBE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</w:tr>
      <w:tr w:rsidR="00173D85" w:rsidRPr="00121775" w14:paraId="74D3FC7A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F0A073B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lastRenderedPageBreak/>
              <w:t>Project/Presentation/Report</w:t>
            </w:r>
            <w:r w:rsidRPr="001217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Writing/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EC45D6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3" w:type="dxa"/>
          </w:tcPr>
          <w:p w14:paraId="0E3FA20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A374161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3D85" w:rsidRPr="00121775" w14:paraId="4AB2CC6B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89D726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Quizzes</w:t>
            </w:r>
          </w:p>
        </w:tc>
        <w:tc>
          <w:tcPr>
            <w:tcW w:w="1133" w:type="dxa"/>
          </w:tcPr>
          <w:p w14:paraId="5A0F85F9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3" w:type="dxa"/>
          </w:tcPr>
          <w:p w14:paraId="20939200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54DD18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73D85" w:rsidRPr="00121775" w14:paraId="32A36A57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858F186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Lab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Exams</w:t>
            </w:r>
          </w:p>
        </w:tc>
        <w:tc>
          <w:tcPr>
            <w:tcW w:w="1133" w:type="dxa"/>
          </w:tcPr>
          <w:p w14:paraId="1736748E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33" w:type="dxa"/>
          </w:tcPr>
          <w:p w14:paraId="1F221B0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7A734177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173D85" w:rsidRPr="00121775" w14:paraId="38A5073E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2336C0A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Midterm</w:t>
            </w:r>
            <w:r w:rsidRPr="00121775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Examination/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49C48CB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3" w:type="dxa"/>
          </w:tcPr>
          <w:p w14:paraId="1456C3C3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5FA0D8AB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173D85" w:rsidRPr="00121775" w14:paraId="2C66D741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E139750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Final</w:t>
            </w:r>
            <w:r w:rsidRPr="00121775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40A09DF9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3" w:type="dxa"/>
          </w:tcPr>
          <w:p w14:paraId="6CD91EFD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086BF54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173D85" w:rsidRPr="00121775" w14:paraId="758BF28D" w14:textId="77777777" w:rsidTr="00454051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05C9502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Self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-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Study/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Bireysel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ACD30A2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3" w:type="dxa"/>
          </w:tcPr>
          <w:p w14:paraId="2CCFBEED" w14:textId="58079C8D" w:rsidR="00173D85" w:rsidRPr="00121775" w:rsidRDefault="00173D8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99" w:type="dxa"/>
            <w:gridSpan w:val="4"/>
          </w:tcPr>
          <w:p w14:paraId="38DC4691" w14:textId="4D731EDF" w:rsidR="00173D85" w:rsidRPr="00121775" w:rsidRDefault="00A05825" w:rsidP="00173D85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</w:t>
            </w:r>
          </w:p>
        </w:tc>
      </w:tr>
      <w:tr w:rsidR="00173D85" w:rsidRPr="00121775" w14:paraId="08308CDD" w14:textId="77777777" w:rsidTr="00454051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4E50F2D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Total</w:t>
            </w:r>
            <w:r w:rsidRPr="001217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Workload/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İş</w:t>
            </w:r>
            <w:proofErr w:type="spellEnd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3283DFE1" w14:textId="00E8F8A7" w:rsidR="00173D85" w:rsidRPr="00121775" w:rsidRDefault="00A05825" w:rsidP="00173D85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123</w:t>
            </w:r>
          </w:p>
        </w:tc>
      </w:tr>
      <w:tr w:rsidR="00173D85" w:rsidRPr="00121775" w14:paraId="057B7D9C" w14:textId="77777777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998B0C2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Total</w:t>
            </w:r>
            <w:r w:rsidRPr="00121775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Workload/30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1C1DE58" w14:textId="298A76AE" w:rsidR="00173D85" w:rsidRPr="00121775" w:rsidRDefault="00173D85" w:rsidP="00173D85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  1</w:t>
            </w:r>
            <w:r w:rsidR="00A0582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/30</w:t>
            </w:r>
          </w:p>
        </w:tc>
      </w:tr>
      <w:tr w:rsidR="00173D85" w:rsidRPr="00121775" w14:paraId="1046973A" w14:textId="77777777" w:rsidTr="00454051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6D8E8085" w14:textId="77777777" w:rsidR="00173D85" w:rsidRPr="00121775" w:rsidRDefault="00173D85" w:rsidP="00173D85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ECTS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Credit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12177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the Course/AKTS </w:t>
            </w:r>
            <w:proofErr w:type="spellStart"/>
            <w:r w:rsidRPr="001217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EE55DA7" w14:textId="175752B6" w:rsidR="00173D85" w:rsidRPr="00121775" w:rsidRDefault="00A05825" w:rsidP="00173D85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/>
              </w:rPr>
              <w:t>4</w:t>
            </w:r>
            <w:r w:rsidR="00173D85" w:rsidRPr="00121775"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  <w:lang w:val="en-US"/>
              </w:rPr>
              <w:t>1</w:t>
            </w:r>
          </w:p>
        </w:tc>
      </w:tr>
    </w:tbl>
    <w:p w14:paraId="7F245173" w14:textId="77777777" w:rsidR="00856519" w:rsidRPr="00121775" w:rsidRDefault="00856519" w:rsidP="00684D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sectPr w:rsidR="00856519" w:rsidRPr="00121775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981467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19"/>
    <w:rsid w:val="000742F7"/>
    <w:rsid w:val="00121775"/>
    <w:rsid w:val="00121D07"/>
    <w:rsid w:val="00173D85"/>
    <w:rsid w:val="001918CD"/>
    <w:rsid w:val="001A2CFD"/>
    <w:rsid w:val="002147C7"/>
    <w:rsid w:val="00265E81"/>
    <w:rsid w:val="004052B7"/>
    <w:rsid w:val="004B42D5"/>
    <w:rsid w:val="004D1CD9"/>
    <w:rsid w:val="004E01B8"/>
    <w:rsid w:val="0057327B"/>
    <w:rsid w:val="005C5715"/>
    <w:rsid w:val="006702A3"/>
    <w:rsid w:val="00684DB0"/>
    <w:rsid w:val="0069545D"/>
    <w:rsid w:val="006D2F40"/>
    <w:rsid w:val="00856519"/>
    <w:rsid w:val="00886599"/>
    <w:rsid w:val="008C27FE"/>
    <w:rsid w:val="008E6BA0"/>
    <w:rsid w:val="009269D5"/>
    <w:rsid w:val="00A0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395B"/>
  <w15:docId w15:val="{96BEC455-3E56-4263-85D1-8F238179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56519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8565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Kaynakca">
    <w:name w:val="Kaynakca"/>
    <w:basedOn w:val="Normal"/>
    <w:rsid w:val="006702A3"/>
    <w:pPr>
      <w:keepLines/>
      <w:spacing w:before="20" w:after="20" w:line="240" w:lineRule="auto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dönay kara</cp:lastModifiedBy>
  <cp:revision>14</cp:revision>
  <dcterms:created xsi:type="dcterms:W3CDTF">2023-03-29T13:33:00Z</dcterms:created>
  <dcterms:modified xsi:type="dcterms:W3CDTF">2023-04-05T12:18:00Z</dcterms:modified>
</cp:coreProperties>
</file>