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513A" w14:textId="77777777" w:rsidR="003C2AE4" w:rsidRPr="0035578F" w:rsidRDefault="003C2AE4" w:rsidP="003C2AE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351FEDDF" w14:textId="77777777" w:rsidR="003C2AE4" w:rsidRPr="0035578F" w:rsidRDefault="003C2AE4" w:rsidP="003C2AE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24F548A6" w14:textId="77777777" w:rsidR="003C2AE4" w:rsidRPr="0035578F" w:rsidRDefault="003C2AE4" w:rsidP="003C2AE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C2AE4" w:rsidRPr="0035578F" w14:paraId="2D9BB7A0" w14:textId="77777777" w:rsidTr="00B133FE">
        <w:trPr>
          <w:trHeight w:val="237"/>
        </w:trPr>
        <w:tc>
          <w:tcPr>
            <w:tcW w:w="4504" w:type="dxa"/>
            <w:gridSpan w:val="6"/>
          </w:tcPr>
          <w:p w14:paraId="70F0CA77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60941FFB" w14:textId="46DDF58B" w:rsidR="003C2AE4" w:rsidRPr="0035578F" w:rsidRDefault="00C111C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Gelişim Psikolojisi 2</w:t>
            </w:r>
            <w:r w:rsidR="00233C8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3C2AE4" w:rsidRPr="0035578F" w14:paraId="14F4873B" w14:textId="77777777" w:rsidTr="00B133FE">
        <w:trPr>
          <w:trHeight w:val="236"/>
        </w:trPr>
        <w:tc>
          <w:tcPr>
            <w:tcW w:w="4504" w:type="dxa"/>
            <w:gridSpan w:val="6"/>
          </w:tcPr>
          <w:p w14:paraId="49E04DF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14:paraId="3D1CCD16" w14:textId="7068AC84" w:rsidR="003C2AE4" w:rsidRPr="0035578F" w:rsidRDefault="004442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442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RPD</w:t>
            </w:r>
            <w:r w:rsidR="005851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</w:t>
            </w:r>
            <w:r w:rsidR="00C111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  <w:r w:rsidR="0058517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</w:tr>
      <w:tr w:rsidR="003C2AE4" w:rsidRPr="0035578F" w14:paraId="31B30DE4" w14:textId="77777777" w:rsidTr="00B133FE">
        <w:trPr>
          <w:trHeight w:val="237"/>
        </w:trPr>
        <w:tc>
          <w:tcPr>
            <w:tcW w:w="4504" w:type="dxa"/>
            <w:gridSpan w:val="6"/>
          </w:tcPr>
          <w:p w14:paraId="03F4ABC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5C6F378D" w14:textId="1CF0D550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</w:p>
        </w:tc>
      </w:tr>
      <w:tr w:rsidR="003C2AE4" w:rsidRPr="0035578F" w14:paraId="46E42A64" w14:textId="77777777" w:rsidTr="00B133FE">
        <w:trPr>
          <w:trHeight w:val="236"/>
        </w:trPr>
        <w:tc>
          <w:tcPr>
            <w:tcW w:w="4504" w:type="dxa"/>
            <w:gridSpan w:val="6"/>
          </w:tcPr>
          <w:p w14:paraId="3D28AC5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5C6918A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3C2AE4" w:rsidRPr="0035578F" w14:paraId="6850C0EC" w14:textId="77777777" w:rsidTr="00B133FE">
        <w:trPr>
          <w:trHeight w:val="237"/>
        </w:trPr>
        <w:tc>
          <w:tcPr>
            <w:tcW w:w="4504" w:type="dxa"/>
            <w:gridSpan w:val="6"/>
          </w:tcPr>
          <w:p w14:paraId="3A3B291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0AA49E1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C2AE4" w:rsidRPr="0035578F" w14:paraId="6E51F9BE" w14:textId="77777777" w:rsidTr="00B133FE">
        <w:trPr>
          <w:trHeight w:val="237"/>
        </w:trPr>
        <w:tc>
          <w:tcPr>
            <w:tcW w:w="4504" w:type="dxa"/>
            <w:gridSpan w:val="6"/>
          </w:tcPr>
          <w:p w14:paraId="7D061A4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E2A7832" w14:textId="02095C7B" w:rsidR="003C2AE4" w:rsidRPr="0035578F" w:rsidRDefault="00585177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3C2AE4"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C2AE4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3C2AE4" w:rsidRPr="0035578F" w14:paraId="7924B7BD" w14:textId="77777777" w:rsidTr="00B133FE">
        <w:trPr>
          <w:trHeight w:val="236"/>
        </w:trPr>
        <w:tc>
          <w:tcPr>
            <w:tcW w:w="4504" w:type="dxa"/>
            <w:gridSpan w:val="6"/>
          </w:tcPr>
          <w:p w14:paraId="59E6D74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07DE606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C2AE4" w:rsidRPr="0035578F" w14:paraId="50ECD691" w14:textId="77777777" w:rsidTr="00B133FE">
        <w:trPr>
          <w:trHeight w:val="237"/>
        </w:trPr>
        <w:tc>
          <w:tcPr>
            <w:tcW w:w="4504" w:type="dxa"/>
            <w:gridSpan w:val="6"/>
          </w:tcPr>
          <w:p w14:paraId="10A9BE9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5B01036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5C175D0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8F0697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2A09FC0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4654294" w14:textId="77777777" w:rsidTr="00B133FE">
        <w:trPr>
          <w:trHeight w:val="237"/>
        </w:trPr>
        <w:tc>
          <w:tcPr>
            <w:tcW w:w="4504" w:type="dxa"/>
            <w:gridSpan w:val="6"/>
          </w:tcPr>
          <w:p w14:paraId="0759D63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1C7C3761" w14:textId="309D06DE" w:rsidR="003C2AE4" w:rsidRPr="0035578F" w:rsidRDefault="00C111C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3C2AE4" w:rsidRPr="0035578F" w14:paraId="3DBCB793" w14:textId="77777777" w:rsidTr="00B133FE">
        <w:trPr>
          <w:trHeight w:val="237"/>
        </w:trPr>
        <w:tc>
          <w:tcPr>
            <w:tcW w:w="4504" w:type="dxa"/>
            <w:gridSpan w:val="6"/>
          </w:tcPr>
          <w:p w14:paraId="1BB80667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7DDA60B3" w14:textId="7F9C0CF6" w:rsidR="003C2AE4" w:rsidRPr="0035578F" w:rsidRDefault="004442E4" w:rsidP="004442E4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3C2AE4" w:rsidRPr="0035578F" w14:paraId="22146968" w14:textId="77777777" w:rsidTr="00B133FE">
        <w:trPr>
          <w:trHeight w:val="236"/>
        </w:trPr>
        <w:tc>
          <w:tcPr>
            <w:tcW w:w="4504" w:type="dxa"/>
            <w:gridSpan w:val="6"/>
          </w:tcPr>
          <w:p w14:paraId="0BDB68A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B4BB2B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3FE7AEC3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1C7A8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5396167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21055CC4" w14:textId="77777777" w:rsidTr="00B133FE">
        <w:trPr>
          <w:trHeight w:val="237"/>
        </w:trPr>
        <w:tc>
          <w:tcPr>
            <w:tcW w:w="4504" w:type="dxa"/>
            <w:gridSpan w:val="6"/>
          </w:tcPr>
          <w:p w14:paraId="3628542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4430D91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F6902C6" w14:textId="77777777" w:rsidTr="00B133FE">
        <w:trPr>
          <w:trHeight w:val="236"/>
        </w:trPr>
        <w:tc>
          <w:tcPr>
            <w:tcW w:w="4504" w:type="dxa"/>
            <w:gridSpan w:val="6"/>
          </w:tcPr>
          <w:p w14:paraId="65C4860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3F565E36" w14:textId="5E5752CA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4442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="004442E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dokuman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inceleme</w:t>
            </w:r>
            <w:proofErr w:type="spellEnd"/>
          </w:p>
        </w:tc>
      </w:tr>
      <w:tr w:rsidR="003C2AE4" w:rsidRPr="0035578F" w14:paraId="60BC60A9" w14:textId="77777777" w:rsidTr="00B133FE">
        <w:trPr>
          <w:trHeight w:val="237"/>
        </w:trPr>
        <w:tc>
          <w:tcPr>
            <w:tcW w:w="4504" w:type="dxa"/>
            <w:gridSpan w:val="6"/>
          </w:tcPr>
          <w:p w14:paraId="2A9C58D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4B0A2F1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3C2AE4" w:rsidRPr="0035578F" w14:paraId="36D0E6C8" w14:textId="77777777" w:rsidTr="00B133FE">
        <w:trPr>
          <w:trHeight w:val="236"/>
        </w:trPr>
        <w:tc>
          <w:tcPr>
            <w:tcW w:w="4504" w:type="dxa"/>
            <w:gridSpan w:val="6"/>
          </w:tcPr>
          <w:p w14:paraId="35D52A28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4DBF168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0E4A2771" w14:textId="77777777" w:rsidTr="00B133FE">
        <w:trPr>
          <w:trHeight w:val="236"/>
        </w:trPr>
        <w:tc>
          <w:tcPr>
            <w:tcW w:w="4504" w:type="dxa"/>
            <w:gridSpan w:val="6"/>
          </w:tcPr>
          <w:p w14:paraId="07324C0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2F9BFD1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C2AE4" w:rsidRPr="0035578F" w14:paraId="6B2283A5" w14:textId="77777777" w:rsidTr="00B133FE">
        <w:trPr>
          <w:trHeight w:val="238"/>
        </w:trPr>
        <w:tc>
          <w:tcPr>
            <w:tcW w:w="9669" w:type="dxa"/>
            <w:gridSpan w:val="14"/>
          </w:tcPr>
          <w:p w14:paraId="4DD7CEB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C2AE4" w:rsidRPr="0035578F" w14:paraId="62FFBA8E" w14:textId="77777777" w:rsidTr="00B133FE">
        <w:trPr>
          <w:trHeight w:val="937"/>
        </w:trPr>
        <w:tc>
          <w:tcPr>
            <w:tcW w:w="9669" w:type="dxa"/>
            <w:gridSpan w:val="14"/>
          </w:tcPr>
          <w:p w14:paraId="2621351F" w14:textId="60FE326A" w:rsidR="003C2AE4" w:rsidRPr="00233C8A" w:rsidRDefault="00C111C0" w:rsidP="00233C8A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1C0">
              <w:rPr>
                <w:rFonts w:ascii="Times New Roman" w:eastAsia="Times New Roman" w:hAnsi="Times New Roman" w:cs="Times New Roman"/>
                <w:sz w:val="20"/>
                <w:szCs w:val="20"/>
              </w:rPr>
              <w:t>Psikolojik danışmanlara ergenlik ve yetişkinlik döneminin gelişimsel özelliklerini ve bu dönemde ortaya çıkabilecek problemleri tanıtmaktır.</w:t>
            </w:r>
          </w:p>
        </w:tc>
      </w:tr>
      <w:tr w:rsidR="003C2AE4" w:rsidRPr="0035578F" w14:paraId="2C9F1D1B" w14:textId="77777777" w:rsidTr="00B133FE">
        <w:trPr>
          <w:trHeight w:val="274"/>
        </w:trPr>
        <w:tc>
          <w:tcPr>
            <w:tcW w:w="8209" w:type="dxa"/>
            <w:gridSpan w:val="11"/>
          </w:tcPr>
          <w:p w14:paraId="07A4C0B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5680F76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AE4" w:rsidRPr="0035578F" w14:paraId="14645F5C" w14:textId="77777777" w:rsidTr="00B133FE">
        <w:trPr>
          <w:trHeight w:val="285"/>
        </w:trPr>
        <w:tc>
          <w:tcPr>
            <w:tcW w:w="8209" w:type="dxa"/>
            <w:gridSpan w:val="11"/>
          </w:tcPr>
          <w:p w14:paraId="6F2C589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14:paraId="13508E0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3C2AE4" w:rsidRPr="0035578F" w14:paraId="0B7A090D" w14:textId="77777777" w:rsidTr="00C111C0">
        <w:trPr>
          <w:trHeight w:val="576"/>
        </w:trPr>
        <w:tc>
          <w:tcPr>
            <w:tcW w:w="534" w:type="dxa"/>
          </w:tcPr>
          <w:p w14:paraId="69AAF93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619743F4" w14:textId="77777777" w:rsidR="00C111C0" w:rsidRPr="00C111C0" w:rsidRDefault="00C111C0" w:rsidP="00C111C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1C0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 yetişkinlerin psikolojisini tanımlar.</w:t>
            </w:r>
          </w:p>
          <w:p w14:paraId="5F2817BC" w14:textId="4CA549EA" w:rsidR="003C2AE4" w:rsidRPr="004442E4" w:rsidRDefault="003C2AE4" w:rsidP="004442E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20237631" w14:textId="30CC985F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C2AE4" w:rsidRPr="0035578F" w14:paraId="7A7C071D" w14:textId="77777777" w:rsidTr="00B133FE">
        <w:trPr>
          <w:trHeight w:val="285"/>
        </w:trPr>
        <w:tc>
          <w:tcPr>
            <w:tcW w:w="534" w:type="dxa"/>
          </w:tcPr>
          <w:p w14:paraId="63B9E3A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65DAAB5E" w14:textId="77777777" w:rsidR="00C111C0" w:rsidRPr="00C111C0" w:rsidRDefault="00C111C0" w:rsidP="00C111C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1C0">
              <w:rPr>
                <w:rFonts w:ascii="Times New Roman" w:eastAsia="Times New Roman" w:hAnsi="Times New Roman" w:cs="Times New Roman"/>
                <w:sz w:val="20"/>
                <w:szCs w:val="20"/>
              </w:rPr>
              <w:t>Öğrenciler yetişkinlerin bilişsel gelişimini yorumlar.</w:t>
            </w:r>
          </w:p>
          <w:p w14:paraId="6D5E8242" w14:textId="52601F80" w:rsidR="003C2AE4" w:rsidRPr="004442E4" w:rsidRDefault="003C2AE4" w:rsidP="0058517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5DB817F5" w14:textId="3C4D58AC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C2AE4" w:rsidRPr="0035578F" w14:paraId="6BA2E736" w14:textId="77777777" w:rsidTr="00B133FE">
        <w:trPr>
          <w:trHeight w:val="285"/>
        </w:trPr>
        <w:tc>
          <w:tcPr>
            <w:tcW w:w="534" w:type="dxa"/>
          </w:tcPr>
          <w:p w14:paraId="0329E01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1B8385E9" w14:textId="77777777" w:rsidR="00C111C0" w:rsidRPr="00C111C0" w:rsidRDefault="00C111C0" w:rsidP="00C111C0">
            <w:pPr>
              <w:spacing w:beforeAutospacing="1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111C0">
              <w:rPr>
                <w:rFonts w:ascii="Times New Roman" w:hAnsi="Times New Roman"/>
                <w:sz w:val="20"/>
                <w:szCs w:val="20"/>
              </w:rPr>
              <w:t>Öğrenciler yetişkinlerin psikolojik ve sosyal gelişimini yorumlar.</w:t>
            </w:r>
          </w:p>
          <w:p w14:paraId="7885C1D1" w14:textId="371C43C1" w:rsidR="003C2AE4" w:rsidRPr="004442E4" w:rsidRDefault="003C2AE4" w:rsidP="00233C8A">
            <w:pPr>
              <w:spacing w:beforeAutospacing="1"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3E69605F" w14:textId="4DBBE386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C2AE4" w:rsidRPr="0035578F" w14:paraId="3ED3B3A3" w14:textId="77777777" w:rsidTr="00B133FE">
        <w:trPr>
          <w:trHeight w:val="285"/>
        </w:trPr>
        <w:tc>
          <w:tcPr>
            <w:tcW w:w="534" w:type="dxa"/>
          </w:tcPr>
          <w:p w14:paraId="638D067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19003BA6" w14:textId="77777777" w:rsidR="00C111C0" w:rsidRPr="00C111C0" w:rsidRDefault="00C111C0" w:rsidP="00C111C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11C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Öğrenciler aile yapısı ile ilişkileri birleştirir. </w:t>
            </w:r>
          </w:p>
          <w:p w14:paraId="61313E87" w14:textId="420CB20D" w:rsidR="00585177" w:rsidRPr="00585177" w:rsidRDefault="00585177" w:rsidP="0058517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3EDDA0" w14:textId="00051FD1" w:rsidR="003C2AE4" w:rsidRPr="004442E4" w:rsidRDefault="003C2AE4" w:rsidP="00585177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6AC91266" w14:textId="75CC6DE2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111C0" w:rsidRPr="0035578F" w14:paraId="79D19529" w14:textId="77777777" w:rsidTr="00F257A4">
        <w:trPr>
          <w:trHeight w:val="285"/>
        </w:trPr>
        <w:tc>
          <w:tcPr>
            <w:tcW w:w="534" w:type="dxa"/>
          </w:tcPr>
          <w:p w14:paraId="6D1D12E2" w14:textId="788EA28E" w:rsidR="00C111C0" w:rsidRPr="0035578F" w:rsidRDefault="00C111C0" w:rsidP="00F257A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3A36355A" w14:textId="77777777" w:rsidR="00C111C0" w:rsidRPr="00C111C0" w:rsidRDefault="00C111C0" w:rsidP="00C111C0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C111C0">
              <w:rPr>
                <w:rFonts w:ascii="Times New Roman" w:eastAsia="Times New Roman" w:hAnsi="Times New Roman" w:cs="Times New Roman"/>
                <w:sz w:val="20"/>
                <w:szCs w:val="20"/>
              </w:rPr>
              <w:t>Gelişim psikolojisi bilgilerini meslek yaşamına transfer edebilme</w:t>
            </w:r>
          </w:p>
          <w:p w14:paraId="7E33810B" w14:textId="77777777" w:rsidR="00C111C0" w:rsidRPr="004442E4" w:rsidRDefault="00C111C0" w:rsidP="00F257A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18EA9136" w14:textId="29A9A424" w:rsidR="00C111C0" w:rsidRPr="0035578F" w:rsidRDefault="00C111C0" w:rsidP="00F257A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3C2AE4" w:rsidRPr="0035578F" w14:paraId="5F75630E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8BF048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14:paraId="231E60D4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C2AE4" w:rsidRPr="0035578F" w14:paraId="24166064" w14:textId="77777777" w:rsidTr="00B133FE">
        <w:trPr>
          <w:trHeight w:val="314"/>
        </w:trPr>
        <w:tc>
          <w:tcPr>
            <w:tcW w:w="9669" w:type="dxa"/>
            <w:gridSpan w:val="14"/>
          </w:tcPr>
          <w:p w14:paraId="3565F936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C2AE4" w:rsidRPr="0035578F" w14:paraId="6DF24375" w14:textId="77777777" w:rsidTr="00B133FE">
        <w:trPr>
          <w:trHeight w:val="286"/>
        </w:trPr>
        <w:tc>
          <w:tcPr>
            <w:tcW w:w="8750" w:type="dxa"/>
            <w:gridSpan w:val="12"/>
          </w:tcPr>
          <w:p w14:paraId="097C92A8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0B12DE99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C2AE4" w:rsidRPr="0035578F" w14:paraId="4D7BE404" w14:textId="77777777" w:rsidTr="00B133FE">
        <w:trPr>
          <w:trHeight w:val="286"/>
        </w:trPr>
        <w:tc>
          <w:tcPr>
            <w:tcW w:w="534" w:type="dxa"/>
          </w:tcPr>
          <w:p w14:paraId="0212E25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2981900D" w14:textId="77777777" w:rsidR="003C2AE4" w:rsidRPr="001D3CB2" w:rsidRDefault="003C2AE4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Sosyal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olguları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ele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almada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değerlendirmede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kompleks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düşünme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becerileri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göstermesine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sağlayacak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derecede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bilgi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birikimine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anlayışa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olabilme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6A800CE7" w14:textId="4C142694" w:rsidR="003C2AE4" w:rsidRPr="001D3CB2" w:rsidRDefault="004442E4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5C35CD27" w14:textId="77777777" w:rsidTr="00B133FE">
        <w:trPr>
          <w:trHeight w:val="240"/>
        </w:trPr>
        <w:tc>
          <w:tcPr>
            <w:tcW w:w="534" w:type="dxa"/>
          </w:tcPr>
          <w:p w14:paraId="24E74F16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58D1CC78" w14:textId="77777777" w:rsidR="003C2AE4" w:rsidRPr="001D3CB2" w:rsidRDefault="003C2AE4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danışmanlık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teşkil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eden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kuramsal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felsefi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bilgilerine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sahip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olabilme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039DEA65" w14:textId="203D47AE" w:rsidR="003C2AE4" w:rsidRPr="001D3CB2" w:rsidRDefault="004442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66C76B8F" w14:textId="77777777" w:rsidTr="00B133FE">
        <w:trPr>
          <w:trHeight w:val="468"/>
        </w:trPr>
        <w:tc>
          <w:tcPr>
            <w:tcW w:w="534" w:type="dxa"/>
          </w:tcPr>
          <w:p w14:paraId="170C2E4F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495937B5" w14:textId="77777777" w:rsidR="003C2AE4" w:rsidRPr="001D3CB2" w:rsidRDefault="003C2AE4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danışmanlık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alanındaki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bilgiye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ulaşma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güncel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literatürü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gelişmeleri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izleme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değerlendirme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7EBAFEA1" w14:textId="438457F1" w:rsidR="003C2AE4" w:rsidRPr="001D3CB2" w:rsidRDefault="004442E4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38E70B30" w14:textId="77777777" w:rsidTr="00B133FE">
        <w:trPr>
          <w:trHeight w:val="284"/>
        </w:trPr>
        <w:tc>
          <w:tcPr>
            <w:tcW w:w="534" w:type="dxa"/>
          </w:tcPr>
          <w:p w14:paraId="0B763D92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5224BDBD" w14:textId="77777777" w:rsidR="003C2AE4" w:rsidRPr="001D3CB2" w:rsidRDefault="003C2AE4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Çocuk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ergen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yetişkinlerin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bedensel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duygusal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bilişsel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ahlaki</w:t>
            </w:r>
            <w:proofErr w:type="spellEnd"/>
            <w:r w:rsidRPr="001D3CB2">
              <w:rPr>
                <w:sz w:val="20"/>
                <w:szCs w:val="20"/>
              </w:rPr>
              <w:t xml:space="preserve"> vb. </w:t>
            </w:r>
            <w:proofErr w:type="spellStart"/>
            <w:r w:rsidRPr="001D3CB2">
              <w:rPr>
                <w:sz w:val="20"/>
                <w:szCs w:val="20"/>
              </w:rPr>
              <w:t>gelişim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özelliklerini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gelişim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kuramlarını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bilme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döneme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ilişkin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karşılaşılacak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problemlerle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ilgili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başa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çıkma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yöntemlerini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tanıma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uygulayabilme</w:t>
            </w:r>
            <w:proofErr w:type="spellEnd"/>
            <w:r w:rsidRPr="001D3CB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668FE23C" w14:textId="5FF240AA" w:rsidR="003C2AE4" w:rsidRPr="001D3CB2" w:rsidRDefault="004442E4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AE4" w:rsidRPr="0035578F" w14:paraId="22370A9A" w14:textId="77777777" w:rsidTr="00B133FE">
        <w:trPr>
          <w:trHeight w:val="285"/>
        </w:trPr>
        <w:tc>
          <w:tcPr>
            <w:tcW w:w="534" w:type="dxa"/>
          </w:tcPr>
          <w:p w14:paraId="12A4FFCA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5EF5A992" w14:textId="77777777" w:rsidR="003C2AE4" w:rsidRPr="001D3CB2" w:rsidRDefault="003C2AE4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kuramlarını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öğrenmenin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nasıl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gerçekleştiğini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etkili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stratejilerini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bunların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okul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sınıf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diğer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ortamlarda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nasıl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kullanılacağını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bunun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için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bireysel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grupla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etkili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öğrenme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için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ortam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program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düzenleyebilme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117720EE" w14:textId="17E739F8" w:rsidR="003C2AE4" w:rsidRPr="001D3CB2" w:rsidRDefault="004442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45935CFF" w14:textId="77777777" w:rsidTr="00B133FE">
        <w:trPr>
          <w:trHeight w:val="350"/>
        </w:trPr>
        <w:tc>
          <w:tcPr>
            <w:tcW w:w="534" w:type="dxa"/>
          </w:tcPr>
          <w:p w14:paraId="349E7C0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3F0805D5" w14:textId="77777777" w:rsidR="003C2AE4" w:rsidRPr="001D3CB2" w:rsidRDefault="003C2AE4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Oryantasyondan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mesleki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rehberliğe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eğitsel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rehberlikten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temel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becerilerine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uzanan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yelpazede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becerilerini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hizmet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verdiği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bireylere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koşullarına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uyarlayarak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lastRenderedPageBreak/>
              <w:t>uygulayabilme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31D4A38E" w14:textId="71EBDC57" w:rsidR="003C2AE4" w:rsidRPr="001D3CB2" w:rsidRDefault="00873AE9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</w:tr>
      <w:tr w:rsidR="003C2AE4" w:rsidRPr="0035578F" w14:paraId="46A6AC32" w14:textId="77777777" w:rsidTr="00B133FE">
        <w:trPr>
          <w:trHeight w:val="285"/>
        </w:trPr>
        <w:tc>
          <w:tcPr>
            <w:tcW w:w="534" w:type="dxa"/>
          </w:tcPr>
          <w:p w14:paraId="4163776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1FE7AECA" w14:textId="77777777" w:rsidR="003C2AE4" w:rsidRPr="001D3CB2" w:rsidRDefault="003C2AE4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Hizmet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verdiği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kurum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çevrenin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yerel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koşullarını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profesyonel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ilkelere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şekilde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irdeleyebilme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bu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danışmanlık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programları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hazırlayıp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uygulayabilme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16293A1A" w14:textId="242119F7" w:rsidR="003C2AE4" w:rsidRPr="001D3CB2" w:rsidRDefault="004442E4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C2AE4" w:rsidRPr="0035578F" w14:paraId="415931A5" w14:textId="77777777" w:rsidTr="00B133FE">
        <w:trPr>
          <w:trHeight w:val="468"/>
        </w:trPr>
        <w:tc>
          <w:tcPr>
            <w:tcW w:w="534" w:type="dxa"/>
          </w:tcPr>
          <w:p w14:paraId="0328CF36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4FA20450" w14:textId="77777777" w:rsidR="003C2AE4" w:rsidRPr="001D3CB2" w:rsidRDefault="003C2AE4" w:rsidP="00B133FE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</w:rPr>
              <w:t>Kültürel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farklılıklara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saygı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gösterme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rehberlik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hizmetlerinden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yararlanmak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isteyen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herkese</w:t>
            </w:r>
            <w:proofErr w:type="spellEnd"/>
            <w:r w:rsidRPr="001D3CB2">
              <w:rPr>
                <w:sz w:val="20"/>
                <w:szCs w:val="20"/>
              </w:rPr>
              <w:t xml:space="preserve"> din, </w:t>
            </w:r>
            <w:proofErr w:type="spellStart"/>
            <w:r w:rsidRPr="001D3CB2">
              <w:rPr>
                <w:sz w:val="20"/>
                <w:szCs w:val="20"/>
              </w:rPr>
              <w:t>dil</w:t>
            </w:r>
            <w:proofErr w:type="spellEnd"/>
            <w:r w:rsidRPr="001D3CB2">
              <w:rPr>
                <w:sz w:val="20"/>
                <w:szCs w:val="20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</w:rPr>
              <w:t>ırk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sosyal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sınıf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gibi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herhangi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bir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ayrım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yapmadan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destek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verebilme</w:t>
            </w:r>
            <w:proofErr w:type="spellEnd"/>
            <w:r w:rsidRPr="001D3CB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158C45A9" w14:textId="55F8AE4C" w:rsidR="003C2AE4" w:rsidRPr="001D3CB2" w:rsidRDefault="004442E4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AE4" w:rsidRPr="0035578F" w14:paraId="0E2CEBB2" w14:textId="77777777" w:rsidTr="00B133FE">
        <w:trPr>
          <w:trHeight w:val="357"/>
        </w:trPr>
        <w:tc>
          <w:tcPr>
            <w:tcW w:w="534" w:type="dxa"/>
          </w:tcPr>
          <w:p w14:paraId="15D26B3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4467385A" w14:textId="77777777" w:rsidR="003C2AE4" w:rsidRPr="001D3CB2" w:rsidRDefault="003C2AE4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1D3CB2">
              <w:rPr>
                <w:sz w:val="20"/>
                <w:szCs w:val="20"/>
              </w:rPr>
              <w:t xml:space="preserve">Özel </w:t>
            </w:r>
            <w:proofErr w:type="spellStart"/>
            <w:r w:rsidRPr="001D3CB2">
              <w:rPr>
                <w:sz w:val="20"/>
                <w:szCs w:val="20"/>
              </w:rPr>
              <w:t>eğitimle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ilgili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temel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bilgiye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sahip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olma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özel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eğitime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muhtaç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bireyleri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tespit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edebilme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ve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ilgili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kurumlara</w:t>
            </w:r>
            <w:proofErr w:type="spellEnd"/>
            <w:r w:rsidRPr="001D3CB2">
              <w:rPr>
                <w:sz w:val="20"/>
                <w:szCs w:val="20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</w:rPr>
              <w:t>yönlendirebilme</w:t>
            </w:r>
            <w:proofErr w:type="spellEnd"/>
            <w:r w:rsidRPr="001D3CB2"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46E9B0B5" w14:textId="7A206CDF" w:rsidR="003C2AE4" w:rsidRPr="001D3CB2" w:rsidRDefault="004442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AE4" w:rsidRPr="0035578F" w14:paraId="3D959A12" w14:textId="77777777" w:rsidTr="00B133FE">
        <w:trPr>
          <w:trHeight w:val="468"/>
        </w:trPr>
        <w:tc>
          <w:tcPr>
            <w:tcW w:w="534" w:type="dxa"/>
          </w:tcPr>
          <w:p w14:paraId="6C5ABA44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6FA8C227" w14:textId="77777777" w:rsidR="003C2AE4" w:rsidRPr="001D3CB2" w:rsidRDefault="003C2AE4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Rehberlik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psikolojik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danışma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alanındaki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gelişmeleri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izlemek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için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bir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yabancı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dili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kullanabilme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382D5152" w14:textId="03F56D07" w:rsidR="003C2AE4" w:rsidRPr="001D3CB2" w:rsidRDefault="00873AE9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2AE4" w:rsidRPr="0035578F" w14:paraId="546A29C8" w14:textId="77777777" w:rsidTr="00B133FE">
        <w:trPr>
          <w:trHeight w:val="363"/>
        </w:trPr>
        <w:tc>
          <w:tcPr>
            <w:tcW w:w="534" w:type="dxa"/>
          </w:tcPr>
          <w:p w14:paraId="2F4471DE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6FD11681" w14:textId="77777777" w:rsidR="003C2AE4" w:rsidRPr="001D3CB2" w:rsidRDefault="003C2AE4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Sosyal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sorumluluk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anlayışıyla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topluma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hizmet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çalışmalarında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görev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alabilme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19" w:type="dxa"/>
            <w:gridSpan w:val="2"/>
          </w:tcPr>
          <w:p w14:paraId="4359504B" w14:textId="0842ADBC" w:rsidR="003C2AE4" w:rsidRPr="001D3CB2" w:rsidRDefault="004442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C2AE4" w:rsidRPr="0035578F" w14:paraId="2D165AF2" w14:textId="77777777" w:rsidTr="00B133FE">
        <w:trPr>
          <w:trHeight w:val="65"/>
        </w:trPr>
        <w:tc>
          <w:tcPr>
            <w:tcW w:w="534" w:type="dxa"/>
          </w:tcPr>
          <w:p w14:paraId="07D1C40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15595F37" w14:textId="77777777" w:rsidR="003C2AE4" w:rsidRPr="001D3CB2" w:rsidRDefault="003C2AE4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Değişen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toplumsal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koşullara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uyum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sağlayabilme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demokrasi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insan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hakları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toplumsal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bilimsel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mesleki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etik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değerleri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kişisel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ve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profesyonel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yaşamında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D3CB2">
              <w:rPr>
                <w:sz w:val="20"/>
                <w:szCs w:val="20"/>
                <w:shd w:val="clear" w:color="auto" w:fill="FFFFFF"/>
              </w:rPr>
              <w:t>bütünleştirebilme</w:t>
            </w:r>
            <w:proofErr w:type="spellEnd"/>
            <w:r w:rsidRPr="001D3CB2">
              <w:rPr>
                <w:sz w:val="20"/>
                <w:szCs w:val="20"/>
                <w:shd w:val="clear" w:color="auto" w:fill="FFFFFF"/>
              </w:rPr>
              <w:t xml:space="preserve">. </w:t>
            </w:r>
            <w:r w:rsidRPr="001D3CB2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19" w:type="dxa"/>
            <w:gridSpan w:val="2"/>
          </w:tcPr>
          <w:p w14:paraId="20A67655" w14:textId="53F6ACAD" w:rsidR="003C2AE4" w:rsidRPr="001D3CB2" w:rsidRDefault="004442E4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C2AE4" w:rsidRPr="0035578F" w14:paraId="27E97D7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4DABB50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F4BBEF4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C2AE4" w:rsidRPr="0035578F" w14:paraId="5C833B88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37E39FB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C2AE4" w:rsidRPr="0035578F" w14:paraId="53E71810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318FB915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71BC2AF3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AC8A1B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5DEFCF0D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3C2AE4" w:rsidRPr="0035578F" w14:paraId="6C63C3B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6392FEB1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1941C730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832BB9" w14:textId="2BE91A32" w:rsidR="003C2AE4" w:rsidRPr="00B956E6" w:rsidRDefault="004442E4" w:rsidP="00B133F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442E4">
              <w:rPr>
                <w:rFonts w:ascii="Times New Roman" w:hAnsi="Times New Roman" w:cs="Times New Roman"/>
                <w:sz w:val="20"/>
                <w:szCs w:val="20"/>
              </w:rPr>
              <w:t>Tanışma, ders izlencesinin açıklanması, dersle ilgili ön bilgi verilmesi</w:t>
            </w:r>
          </w:p>
        </w:tc>
        <w:tc>
          <w:tcPr>
            <w:tcW w:w="1275" w:type="dxa"/>
            <w:gridSpan w:val="3"/>
          </w:tcPr>
          <w:p w14:paraId="4230FCEC" w14:textId="77777777" w:rsidR="003C2AE4" w:rsidRPr="0035578F" w:rsidRDefault="003C2AE4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177" w:rsidRPr="0035578F" w14:paraId="4B0E7DE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A586FD1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3DC67613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1AC85E2" w14:textId="0BF1FC9F" w:rsidR="00585177" w:rsidRPr="006D642A" w:rsidRDefault="00B8041D" w:rsidP="0058517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8041D">
              <w:rPr>
                <w:rFonts w:ascii="Times New Roman" w:eastAsia="Times New Roman" w:hAnsi="Times New Roman" w:cs="Times New Roman"/>
                <w:sz w:val="20"/>
                <w:szCs w:val="20"/>
              </w:rPr>
              <w:t>Genç yetişkinlik dönemi</w:t>
            </w:r>
          </w:p>
        </w:tc>
        <w:tc>
          <w:tcPr>
            <w:tcW w:w="1275" w:type="dxa"/>
            <w:gridSpan w:val="3"/>
          </w:tcPr>
          <w:p w14:paraId="5298CD72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177" w:rsidRPr="0035578F" w14:paraId="79C4036C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060128EB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758B679B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01293E8" w14:textId="258E29A5" w:rsidR="00585177" w:rsidRPr="006D642A" w:rsidRDefault="00B8041D" w:rsidP="0058517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8041D">
              <w:rPr>
                <w:rFonts w:ascii="Times New Roman" w:eastAsia="Times New Roman" w:hAnsi="Times New Roman" w:cs="Times New Roman"/>
                <w:sz w:val="20"/>
                <w:szCs w:val="20"/>
              </w:rPr>
              <w:t>Genç yetişkinlik: fiziksel gelişim</w:t>
            </w:r>
          </w:p>
        </w:tc>
        <w:tc>
          <w:tcPr>
            <w:tcW w:w="1275" w:type="dxa"/>
            <w:gridSpan w:val="3"/>
          </w:tcPr>
          <w:p w14:paraId="63C0E2A7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177" w:rsidRPr="0035578F" w14:paraId="1993487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FC43D25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566A9878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2682050" w14:textId="6088AAC0" w:rsidR="00585177" w:rsidRPr="006D642A" w:rsidRDefault="00B8041D" w:rsidP="0058517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8041D">
              <w:rPr>
                <w:rFonts w:ascii="Times New Roman" w:eastAsia="Times New Roman" w:hAnsi="Times New Roman" w:cs="Times New Roman"/>
                <w:sz w:val="20"/>
                <w:szCs w:val="20"/>
              </w:rPr>
              <w:t>Genç yetişkinlik: bilişsel gelişim</w:t>
            </w:r>
          </w:p>
        </w:tc>
        <w:tc>
          <w:tcPr>
            <w:tcW w:w="1275" w:type="dxa"/>
            <w:gridSpan w:val="3"/>
          </w:tcPr>
          <w:p w14:paraId="7FAC8C67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177" w:rsidRPr="0035578F" w14:paraId="212D988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25029F1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1865D02E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4F02F15" w14:textId="39B32091" w:rsidR="00585177" w:rsidRPr="006D642A" w:rsidRDefault="00B8041D" w:rsidP="0058517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8041D">
              <w:rPr>
                <w:rFonts w:ascii="Times New Roman" w:eastAsia="Times New Roman" w:hAnsi="Times New Roman" w:cs="Times New Roman"/>
                <w:sz w:val="20"/>
                <w:szCs w:val="20"/>
              </w:rPr>
              <w:t>İş-kariyer, evliliğin aşamaları</w:t>
            </w:r>
          </w:p>
        </w:tc>
        <w:tc>
          <w:tcPr>
            <w:tcW w:w="1275" w:type="dxa"/>
            <w:gridSpan w:val="3"/>
          </w:tcPr>
          <w:p w14:paraId="5D4AFF36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177" w:rsidRPr="0035578F" w14:paraId="5DF2D82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405731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585DD3D5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29474E9" w14:textId="3E3FEA3E" w:rsidR="00585177" w:rsidRPr="006D642A" w:rsidRDefault="00B8041D" w:rsidP="0058517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8041D">
              <w:rPr>
                <w:rFonts w:ascii="Times New Roman" w:eastAsia="Times New Roman" w:hAnsi="Times New Roman" w:cs="Times New Roman"/>
                <w:sz w:val="20"/>
                <w:szCs w:val="20"/>
              </w:rPr>
              <w:t>Yetişkinlik: psikolojik ve sosyal gelişim</w:t>
            </w:r>
            <w:r w:rsidR="00A16E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A16E5A">
              <w:rPr>
                <w:rFonts w:ascii="Times New Roman" w:hAnsi="Times New Roman"/>
                <w:sz w:val="20"/>
                <w:szCs w:val="20"/>
              </w:rPr>
              <w:t>a</w:t>
            </w:r>
            <w:r w:rsidR="00A16E5A" w:rsidRPr="00B8041D">
              <w:rPr>
                <w:rFonts w:ascii="Times New Roman" w:hAnsi="Times New Roman"/>
                <w:sz w:val="20"/>
                <w:szCs w:val="20"/>
              </w:rPr>
              <w:t>ile yapısı ile ilişkiler</w:t>
            </w:r>
          </w:p>
        </w:tc>
        <w:tc>
          <w:tcPr>
            <w:tcW w:w="1275" w:type="dxa"/>
            <w:gridSpan w:val="3"/>
          </w:tcPr>
          <w:p w14:paraId="3455E304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85177" w:rsidRPr="0035578F" w14:paraId="14A270E6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85B7037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76ECC738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4A395FE" w14:textId="1D67B7B7" w:rsidR="00585177" w:rsidRPr="008140A5" w:rsidRDefault="00D53854" w:rsidP="005851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Tekrar</w:t>
            </w:r>
            <w:proofErr w:type="spellEnd"/>
          </w:p>
        </w:tc>
        <w:tc>
          <w:tcPr>
            <w:tcW w:w="1275" w:type="dxa"/>
            <w:gridSpan w:val="3"/>
          </w:tcPr>
          <w:p w14:paraId="42BE2BC8" w14:textId="77777777" w:rsidR="00585177" w:rsidRPr="0035578F" w:rsidRDefault="00585177" w:rsidP="0058517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041D" w:rsidRPr="0035578F" w14:paraId="6338345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6D1E7D8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2DB81D77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B4F2976" w14:textId="66B9BEA1" w:rsidR="00B8041D" w:rsidRPr="00B8041D" w:rsidRDefault="00B8041D" w:rsidP="00B8041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6F6556D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B8041D" w:rsidRPr="0035578F" w14:paraId="619B1F65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3C4C8F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6A52062E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7C3F2D8" w14:textId="099BD320" w:rsidR="00B8041D" w:rsidRPr="00B8041D" w:rsidRDefault="00B8041D" w:rsidP="00B8041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8041D">
              <w:rPr>
                <w:rFonts w:ascii="Times New Roman" w:hAnsi="Times New Roman"/>
                <w:sz w:val="20"/>
                <w:szCs w:val="20"/>
              </w:rPr>
              <w:t>Orta yetişkinlik: fiziksel değişim</w:t>
            </w:r>
          </w:p>
        </w:tc>
        <w:tc>
          <w:tcPr>
            <w:tcW w:w="1275" w:type="dxa"/>
            <w:gridSpan w:val="3"/>
          </w:tcPr>
          <w:p w14:paraId="63482407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041D" w:rsidRPr="0035578F" w14:paraId="4FA6D58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7105364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685BD3CE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5D973AF" w14:textId="39FF2AD2" w:rsidR="00B8041D" w:rsidRPr="00B8041D" w:rsidRDefault="00B8041D" w:rsidP="00B8041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8041D">
              <w:rPr>
                <w:rFonts w:ascii="Times New Roman" w:hAnsi="Times New Roman"/>
                <w:sz w:val="20"/>
                <w:szCs w:val="20"/>
              </w:rPr>
              <w:t>Sosyal yaşam, yetişkin ve eğitimi</w:t>
            </w:r>
          </w:p>
        </w:tc>
        <w:tc>
          <w:tcPr>
            <w:tcW w:w="1275" w:type="dxa"/>
            <w:gridSpan w:val="3"/>
          </w:tcPr>
          <w:p w14:paraId="2237BEFE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041D" w:rsidRPr="0035578F" w14:paraId="5E24C411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E59E81E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6A2AA575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011A5C30" w14:textId="0D1A9CF9" w:rsidR="00B8041D" w:rsidRPr="00B8041D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8041D">
              <w:rPr>
                <w:rFonts w:ascii="Times New Roman" w:hAnsi="Times New Roman"/>
                <w:sz w:val="20"/>
                <w:szCs w:val="20"/>
              </w:rPr>
              <w:t xml:space="preserve">İleri yetişkinlik: bilişsel, dil gelişimi  </w:t>
            </w:r>
          </w:p>
        </w:tc>
        <w:tc>
          <w:tcPr>
            <w:tcW w:w="1275" w:type="dxa"/>
            <w:gridSpan w:val="3"/>
          </w:tcPr>
          <w:p w14:paraId="6B4F5961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041D" w:rsidRPr="0035578F" w14:paraId="716D46BE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3829FDC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053B930B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984B17C" w14:textId="5104B866" w:rsidR="00B8041D" w:rsidRPr="00B8041D" w:rsidRDefault="00B8041D" w:rsidP="00B8041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8041D">
              <w:rPr>
                <w:rFonts w:ascii="Times New Roman" w:hAnsi="Times New Roman"/>
                <w:sz w:val="20"/>
                <w:szCs w:val="20"/>
              </w:rPr>
              <w:t>Yaşlılık: hastalıklar</w:t>
            </w:r>
          </w:p>
        </w:tc>
        <w:tc>
          <w:tcPr>
            <w:tcW w:w="1275" w:type="dxa"/>
            <w:gridSpan w:val="3"/>
          </w:tcPr>
          <w:p w14:paraId="5299CD7E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041D" w:rsidRPr="0035578F" w14:paraId="227A35B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3FDD6A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151DDEB0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5F4BBBD" w14:textId="3D2306E2" w:rsidR="00B8041D" w:rsidRPr="00B8041D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8041D">
              <w:rPr>
                <w:rFonts w:ascii="Times New Roman" w:hAnsi="Times New Roman"/>
                <w:sz w:val="20"/>
                <w:szCs w:val="20"/>
              </w:rPr>
              <w:t>Karar vermede sosyal, duygusal etkiler, ölüm ve yas</w:t>
            </w:r>
          </w:p>
        </w:tc>
        <w:tc>
          <w:tcPr>
            <w:tcW w:w="1275" w:type="dxa"/>
            <w:gridSpan w:val="3"/>
          </w:tcPr>
          <w:p w14:paraId="08D3052D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041D" w:rsidRPr="0035578F" w14:paraId="122109B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56B60F5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437368AD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D838E3D" w14:textId="3213836F" w:rsidR="00B8041D" w:rsidRPr="006D642A" w:rsidRDefault="00B8041D" w:rsidP="00B8041D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</w:rPr>
              <w:t>Tekrar</w:t>
            </w:r>
          </w:p>
        </w:tc>
        <w:tc>
          <w:tcPr>
            <w:tcW w:w="1275" w:type="dxa"/>
            <w:gridSpan w:val="3"/>
          </w:tcPr>
          <w:p w14:paraId="7AF48862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041D" w:rsidRPr="0035578F" w14:paraId="4B05FBAC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87EA3E6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4D62700B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4712665" w14:textId="52C70046" w:rsidR="00B8041D" w:rsidRPr="0035578F" w:rsidRDefault="00B8041D" w:rsidP="00B8041D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13DAC6B6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B8041D" w:rsidRPr="0035578F" w14:paraId="4D9175EA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3F94E13B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B8041D" w:rsidRPr="0035578F" w14:paraId="74320E07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606577E9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648121AB" w14:textId="779E38D1" w:rsidR="008C274B" w:rsidRDefault="008C274B" w:rsidP="00B8041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27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Yazgan, İnanç, B.; Kılıç, Atıcı, M.; Bilgin, M.; Bengi, Gürkan, M. (2019). </w:t>
            </w:r>
          </w:p>
          <w:p w14:paraId="17434F7D" w14:textId="1D6C72E9" w:rsidR="00B8041D" w:rsidRPr="0035578F" w:rsidRDefault="00B8041D" w:rsidP="00B8041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Supplementary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Material(s)/Ek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14:paraId="606C644F" w14:textId="77777777" w:rsidR="008C274B" w:rsidRPr="008C274B" w:rsidRDefault="008C274B" w:rsidP="008C274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27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Gelişim Psikolojisi 2: Yetişkinlik, Yaşlılık ve Ölüm. Ankara: PEGEM akademi yayınları. </w:t>
            </w:r>
          </w:p>
          <w:p w14:paraId="39510776" w14:textId="77777777" w:rsidR="008C274B" w:rsidRPr="008C274B" w:rsidRDefault="008C274B" w:rsidP="008C274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27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C27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Santrock</w:t>
            </w:r>
            <w:proofErr w:type="spellEnd"/>
            <w:r w:rsidRPr="008C27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J.W. (2019) Yaşam Boyu Gelişim, Çev. Editörü: Galip Yüksel. Ankara: NOBEL</w:t>
            </w:r>
          </w:p>
          <w:p w14:paraId="5CBE60E5" w14:textId="2104D0A9" w:rsidR="00B8041D" w:rsidRDefault="008C274B" w:rsidP="008C274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C27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Satıcı, S.A. (</w:t>
            </w:r>
            <w:proofErr w:type="gramStart"/>
            <w:r w:rsidRPr="008C27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2020)Gelişim</w:t>
            </w:r>
            <w:proofErr w:type="gramEnd"/>
            <w:r w:rsidRPr="008C274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Psikolojisi Doğum Öncesinden Ölüme. Ankara: NOBEL.</w:t>
            </w:r>
          </w:p>
          <w:p w14:paraId="1260EE89" w14:textId="75A88334" w:rsidR="00B8041D" w:rsidRPr="008140A5" w:rsidRDefault="00B8041D" w:rsidP="00B8041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8140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Makaleler</w:t>
            </w:r>
            <w:proofErr w:type="spellEnd"/>
            <w:r w:rsidRPr="008140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power-point </w:t>
            </w:r>
            <w:proofErr w:type="spellStart"/>
            <w:r w:rsidRPr="008140A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sunumları</w:t>
            </w:r>
            <w:proofErr w:type="spellEnd"/>
          </w:p>
          <w:p w14:paraId="476B2332" w14:textId="77777777" w:rsidR="00B8041D" w:rsidRPr="0035578F" w:rsidRDefault="00B8041D" w:rsidP="00B8041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041D" w:rsidRPr="0035578F" w14:paraId="2361B128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F510CB7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B8041D" w:rsidRPr="0035578F" w14:paraId="0F024494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5D61BDA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1F76F9C" w14:textId="3BDC3EFC" w:rsidR="00B8041D" w:rsidRPr="0035578F" w:rsidRDefault="00B8041D" w:rsidP="00B8041D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C817F6C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041D" w:rsidRPr="0035578F" w14:paraId="12C1A94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650D9C6F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63730C7" w14:textId="37F4731F" w:rsidR="00B8041D" w:rsidRPr="0035578F" w:rsidRDefault="00B8041D" w:rsidP="00B8041D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1E57360F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041D" w:rsidRPr="0035578F" w14:paraId="07FC661D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2A87DBBD" w14:textId="5B3C09FE" w:rsidR="00B8041D" w:rsidRPr="0035578F" w:rsidRDefault="00B8041D" w:rsidP="00B8041D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991" w:type="dxa"/>
          </w:tcPr>
          <w:p w14:paraId="3905BE6C" w14:textId="2784B0F9" w:rsidR="00B8041D" w:rsidRPr="0035578F" w:rsidRDefault="00B8041D" w:rsidP="00B8041D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C670A21" w14:textId="06FCADCA" w:rsidR="00B8041D" w:rsidRPr="0035578F" w:rsidRDefault="00B8041D" w:rsidP="00B8041D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041D" w:rsidRPr="0035578F" w14:paraId="0F695D8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8E61D01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EF3B197" w14:textId="3B8EE893" w:rsidR="00B8041D" w:rsidRPr="0035578F" w:rsidRDefault="00B8041D" w:rsidP="00B8041D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55F0BC01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041D" w:rsidRPr="0035578F" w14:paraId="0E96C76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8353AB0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0D195273" w14:textId="00FFFD10" w:rsidR="00B8041D" w:rsidRPr="0035578F" w:rsidRDefault="00B8041D" w:rsidP="00B8041D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7CB775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041D" w:rsidRPr="0035578F" w14:paraId="3D76EC6D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96C1088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51C31D01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453C82E9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041D" w:rsidRPr="0035578F" w14:paraId="6C5E389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1658EBE4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B8041D" w:rsidRPr="0035578F" w14:paraId="7F0C4159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75AD9327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1EF33615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736E814B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716306E4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B8041D" w:rsidRPr="0035578F" w14:paraId="444ED28C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4340286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A5186A7" w14:textId="244947A2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4A78272" w14:textId="740E4CC7" w:rsidR="00B8041D" w:rsidRPr="0035578F" w:rsidRDefault="00F01705" w:rsidP="00B804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794417B7" w14:textId="07148447" w:rsidR="00B8041D" w:rsidRPr="0035578F" w:rsidRDefault="00F01705" w:rsidP="00B804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B8041D" w:rsidRPr="0035578F" w14:paraId="1ED01B5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F0237F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7D8E826B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F2E476B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D76BA27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8041D" w:rsidRPr="0035578F" w14:paraId="009078A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0B4F8A0" w14:textId="4301D45F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</w:p>
        </w:tc>
        <w:tc>
          <w:tcPr>
            <w:tcW w:w="1133" w:type="dxa"/>
          </w:tcPr>
          <w:p w14:paraId="29B2D1D1" w14:textId="65072EDB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C280189" w14:textId="244C7C9D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CFD0F8" w14:textId="50BFBEE6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8041D" w:rsidRPr="0035578F" w14:paraId="41F8949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171B892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2C29653" w14:textId="7D3F2C5A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E0DD8ED" w14:textId="2EF8BC1A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47CFB8" w14:textId="5B116FE8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8041D" w:rsidRPr="0035578F" w14:paraId="10E8E9A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8696162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DC9E874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45E7B415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4F472E7" w14:textId="46FF0533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8041D" w:rsidRPr="0035578F" w14:paraId="708FBEA7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2577392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7FF976B6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04C19AF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228201E7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8041D" w:rsidRPr="0035578F" w14:paraId="26139B6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91EE4C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A6FCD86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E2C6772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8894B1E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B8041D" w:rsidRPr="0035578F" w14:paraId="7BF7096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93DD8FE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</w:t>
            </w:r>
          </w:p>
        </w:tc>
        <w:tc>
          <w:tcPr>
            <w:tcW w:w="1133" w:type="dxa"/>
          </w:tcPr>
          <w:p w14:paraId="34BA7DE9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proofErr w:type="spellEnd"/>
          </w:p>
        </w:tc>
        <w:tc>
          <w:tcPr>
            <w:tcW w:w="1133" w:type="dxa"/>
          </w:tcPr>
          <w:p w14:paraId="717D3439" w14:textId="1C41AE43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017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699" w:type="dxa"/>
            <w:gridSpan w:val="4"/>
          </w:tcPr>
          <w:p w14:paraId="6B497414" w14:textId="12E6CC75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017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B8041D" w:rsidRPr="0035578F" w14:paraId="51AE1F3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F303158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06E1EC17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42AF025" w14:textId="564453E4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017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1E4B815A" w14:textId="609FB6EA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017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B8041D" w:rsidRPr="0035578F" w14:paraId="155A5324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FF0E37E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77541011" w14:textId="13563D1C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6EF95E53" w14:textId="203DCAEA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699" w:type="dxa"/>
            <w:gridSpan w:val="4"/>
          </w:tcPr>
          <w:p w14:paraId="6FA4839F" w14:textId="2E4A7827" w:rsidR="00B8041D" w:rsidRPr="0035578F" w:rsidRDefault="00B8041D" w:rsidP="00B8041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B8041D" w:rsidRPr="0035578F" w14:paraId="779213D5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4534409A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009F3A74" w14:textId="7F2D1409" w:rsidR="00B8041D" w:rsidRPr="0035578F" w:rsidRDefault="00B8041D" w:rsidP="00B8041D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041D" w:rsidRPr="0035578F" w14:paraId="053D683E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A0FCC37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B1A2656" w14:textId="0D0CC46B" w:rsidR="00B8041D" w:rsidRPr="0035578F" w:rsidRDefault="00B8041D" w:rsidP="00B8041D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106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B8041D" w:rsidRPr="0035578F" w14:paraId="25BAACBA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FD4D271" w14:textId="77777777" w:rsidR="00B8041D" w:rsidRPr="0035578F" w:rsidRDefault="00B8041D" w:rsidP="00B8041D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4299EA34" w14:textId="6D5E561C" w:rsidR="00B8041D" w:rsidRPr="0035578F" w:rsidRDefault="00B8041D" w:rsidP="00B8041D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3,53</w:t>
            </w:r>
          </w:p>
        </w:tc>
      </w:tr>
    </w:tbl>
    <w:p w14:paraId="05811B43" w14:textId="77777777" w:rsidR="003C2AE4" w:rsidRPr="0035578F" w:rsidRDefault="003C2AE4" w:rsidP="003C2A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4FF9BF3" w14:textId="77777777" w:rsidR="003C2AE4" w:rsidRPr="0035578F" w:rsidRDefault="003C2AE4" w:rsidP="003C2AE4">
      <w:pPr>
        <w:rPr>
          <w:b/>
        </w:rPr>
      </w:pPr>
    </w:p>
    <w:p w14:paraId="1D0EA57A" w14:textId="77777777" w:rsidR="003C2AE4" w:rsidRDefault="003C2AE4" w:rsidP="003C2AE4"/>
    <w:p w14:paraId="55EEF7E2" w14:textId="77777777" w:rsidR="003C2AE4" w:rsidRDefault="003C2AE4" w:rsidP="003C2AE4"/>
    <w:p w14:paraId="4BA88CA4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2404"/>
    <w:multiLevelType w:val="hybridMultilevel"/>
    <w:tmpl w:val="C6703480"/>
    <w:lvl w:ilvl="0" w:tplc="A4AAC0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F2CCB"/>
    <w:multiLevelType w:val="hybridMultilevel"/>
    <w:tmpl w:val="706E96BE"/>
    <w:lvl w:ilvl="0" w:tplc="8EE8DF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AB08C66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F33313"/>
    <w:multiLevelType w:val="hybridMultilevel"/>
    <w:tmpl w:val="5232B992"/>
    <w:lvl w:ilvl="0" w:tplc="8990D85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2024092535">
    <w:abstractNumId w:val="3"/>
  </w:num>
  <w:num w:numId="2" w16cid:durableId="422070398">
    <w:abstractNumId w:val="1"/>
  </w:num>
  <w:num w:numId="3" w16cid:durableId="1610120172">
    <w:abstractNumId w:val="2"/>
  </w:num>
  <w:num w:numId="4" w16cid:durableId="172401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E4"/>
    <w:rsid w:val="00034E56"/>
    <w:rsid w:val="00117458"/>
    <w:rsid w:val="00233C8A"/>
    <w:rsid w:val="003C2AE4"/>
    <w:rsid w:val="004442E4"/>
    <w:rsid w:val="00585177"/>
    <w:rsid w:val="005864E5"/>
    <w:rsid w:val="006D642A"/>
    <w:rsid w:val="007C102D"/>
    <w:rsid w:val="007C6D74"/>
    <w:rsid w:val="008140A5"/>
    <w:rsid w:val="00873AE9"/>
    <w:rsid w:val="008C274B"/>
    <w:rsid w:val="00A16E5A"/>
    <w:rsid w:val="00B8041D"/>
    <w:rsid w:val="00C111C0"/>
    <w:rsid w:val="00C60860"/>
    <w:rsid w:val="00D53854"/>
    <w:rsid w:val="00DB3FA1"/>
    <w:rsid w:val="00F0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9998"/>
  <w15:docId w15:val="{F414A573-1AA7-1A48-A4B3-E370A0BF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A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3C2AE4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3C2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3C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Tubanur ÇELİK İSKİFOĞLU</cp:lastModifiedBy>
  <cp:revision>17</cp:revision>
  <dcterms:created xsi:type="dcterms:W3CDTF">2023-03-26T12:57:00Z</dcterms:created>
  <dcterms:modified xsi:type="dcterms:W3CDTF">2023-04-01T15:07:00Z</dcterms:modified>
</cp:coreProperties>
</file>