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60941FFB" w14:textId="26809F4D" w:rsidR="003C2AE4" w:rsidRPr="0035578F" w:rsidRDefault="002E4FB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Travma Sonrası Psikolojik Danışma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D1CCD16" w14:textId="79F7AB1E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2E4F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585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2E4F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404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E2A7832" w14:textId="3B8416FC" w:rsidR="003C2AE4" w:rsidRPr="0035578F" w:rsidRDefault="002E4FB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1C7C3761" w14:textId="5B086161" w:rsidR="003C2AE4" w:rsidRPr="0035578F" w:rsidRDefault="00AF094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7DDA60B3" w14:textId="72085220" w:rsidR="003C2AE4" w:rsidRPr="0035578F" w:rsidRDefault="006702D2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 yüze, 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 inceleme</w:t>
            </w:r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6702D2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621351F" w14:textId="4534D30C" w:rsidR="006702D2" w:rsidRPr="006702D2" w:rsidRDefault="006702D2" w:rsidP="006702D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 xml:space="preserve">Travma sonrası ortaya çıkan patolojik durumları anlama, anlamlandırma ve tedavi etme konusunda bilgi edinmek. </w:t>
            </w:r>
          </w:p>
        </w:tc>
      </w:tr>
      <w:tr w:rsidR="006702D2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5680F7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13508E0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6702D2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123E7F6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Travma ve travmayla ilgili kavramları tanımlar.</w:t>
            </w:r>
          </w:p>
          <w:p w14:paraId="5F2817BC" w14:textId="4CA549EA" w:rsidR="006702D2" w:rsidRPr="004442E4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0EC8DB3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09C9569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Travma sonrası stres tepkilerini açıklar.</w:t>
            </w:r>
          </w:p>
          <w:p w14:paraId="6D5E8242" w14:textId="52601F80" w:rsidR="006702D2" w:rsidRPr="004442E4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DB817F5" w14:textId="57925DC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885C1D1" w14:textId="2D97A658" w:rsidR="006702D2" w:rsidRPr="004442E4" w:rsidRDefault="006702D2" w:rsidP="006702D2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 çeşitlerini sıralar.</w:t>
            </w:r>
          </w:p>
        </w:tc>
        <w:tc>
          <w:tcPr>
            <w:tcW w:w="1460" w:type="dxa"/>
            <w:gridSpan w:val="3"/>
          </w:tcPr>
          <w:p w14:paraId="3E69605F" w14:textId="1F676036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D3824F5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Travmadan kaynaklanan hafıza kayıpları ile diğer hafıza kayıplarını ayırt eder.</w:t>
            </w:r>
          </w:p>
          <w:p w14:paraId="61313E87" w14:textId="420CB20D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EDDA0" w14:textId="00051FD1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22F57BF1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79D19529" w14:textId="77777777" w:rsidTr="00F257A4">
        <w:trPr>
          <w:trHeight w:val="285"/>
        </w:trPr>
        <w:tc>
          <w:tcPr>
            <w:tcW w:w="534" w:type="dxa"/>
          </w:tcPr>
          <w:p w14:paraId="6D1D12E2" w14:textId="788EA28E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730DF33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Çocuklar ve felaket, toparlanma yöntemleri açıklar.</w:t>
            </w:r>
          </w:p>
          <w:p w14:paraId="7E33810B" w14:textId="77777777" w:rsidR="006702D2" w:rsidRPr="004442E4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18EA9136" w14:textId="330DE828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2646AB26" w14:textId="77777777" w:rsidTr="001A05C6">
        <w:trPr>
          <w:trHeight w:val="285"/>
        </w:trPr>
        <w:tc>
          <w:tcPr>
            <w:tcW w:w="534" w:type="dxa"/>
          </w:tcPr>
          <w:p w14:paraId="653F2A05" w14:textId="7738313A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0671D0FE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Post travmatik stres bozukluklarıyla başa çıkmada kullanılacak terapi yöntemlerini uygular</w:t>
            </w:r>
          </w:p>
          <w:p w14:paraId="433BEB2A" w14:textId="77777777" w:rsidR="006702D2" w:rsidRPr="004442E4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CB992EE" w14:textId="2FB5287F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4679A44F" w14:textId="77777777" w:rsidTr="001A05C6">
        <w:trPr>
          <w:trHeight w:val="285"/>
        </w:trPr>
        <w:tc>
          <w:tcPr>
            <w:tcW w:w="534" w:type="dxa"/>
          </w:tcPr>
          <w:p w14:paraId="7EA1603C" w14:textId="503C7898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FF5C92D" w14:textId="4C561335" w:rsidR="006702D2" w:rsidRPr="004442E4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Travmanın gelişim üzerindeki etkisini değerlendirir.</w:t>
            </w:r>
          </w:p>
        </w:tc>
        <w:tc>
          <w:tcPr>
            <w:tcW w:w="1460" w:type="dxa"/>
            <w:gridSpan w:val="3"/>
          </w:tcPr>
          <w:p w14:paraId="63336A15" w14:textId="38B2DE61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231E60D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6702D2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6702D2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702D2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 xml:space="preserve">Sosyal, bilimsel olguları ele almada ve değerlendirmede kompleks düşünme becerileri göstermesine temel sağlayacak derecede bilgi birikimine ve anlayışa sahip olabilme.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6702D2" w:rsidRPr="001D3CB2" w:rsidRDefault="006702D2" w:rsidP="006702D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>Rehberlik ve psikolojik danışmanlık alanına temel teşkil eden kuramsal, felsefi ve uygulama bilgilerine sahip olabilme.</w:t>
            </w:r>
          </w:p>
        </w:tc>
        <w:tc>
          <w:tcPr>
            <w:tcW w:w="919" w:type="dxa"/>
            <w:gridSpan w:val="2"/>
          </w:tcPr>
          <w:p w14:paraId="039DEA65" w14:textId="203D47AE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 xml:space="preserve">Rehberlik ve psikolojik danışmanlık alanındaki bilimsel bilgiye ulaşma, güncel literatürü ve gelişmeleri izleme, değerlendirme ve uygulayabilme.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Çocuk, ergen ve yetişkinlerin bedensel, duygusal, bilişsel, ahlaki vb. gelişim özelliklerini ve gelişim kuramlarını bilme ve döneme ilişkin karşılaşılacak problemlerle ilgili başa çıkma yöntemlerini tanıma ve uygulayabilme.</w:t>
            </w:r>
          </w:p>
        </w:tc>
        <w:tc>
          <w:tcPr>
            <w:tcW w:w="919" w:type="dxa"/>
            <w:gridSpan w:val="2"/>
          </w:tcPr>
          <w:p w14:paraId="668FE23C" w14:textId="5FF240AA" w:rsidR="006702D2" w:rsidRPr="001D3CB2" w:rsidRDefault="006702D2" w:rsidP="006702D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 xml:space="preserve">Öğrenme kuramlarını, öğrenmenin nasıl gerçekleştiğini, etkili öğrenme stratejilerini ve bunların okul, sınıf ve diğer ortamlarda nasıl kullanılacağını bilme ve bunun için bireysel ve grupla etkili </w:t>
            </w:r>
            <w:r w:rsidRPr="001D3CB2">
              <w:rPr>
                <w:sz w:val="20"/>
                <w:szCs w:val="20"/>
                <w:shd w:val="clear" w:color="auto" w:fill="FFFFFF"/>
              </w:rPr>
              <w:lastRenderedPageBreak/>
              <w:t>öğrenme için uygun ortam ve program düzenleyebilme.</w:t>
            </w:r>
          </w:p>
        </w:tc>
        <w:tc>
          <w:tcPr>
            <w:tcW w:w="919" w:type="dxa"/>
            <w:gridSpan w:val="2"/>
          </w:tcPr>
          <w:p w14:paraId="117720EE" w14:textId="17E739F8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6702D2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>Oryantasyondan mesleki rehberliğe ve eğitsel rehberlikten temel psikolojik danışma becerilerine uzanan bir yelpazede alanın becerilerini hizmet verdiği bireylere ve koşullarına uyarlayarak uygulayabilme.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71EBDC57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2D2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>Hizmet verdiği kurum ve çevrenin yerel koşullarını, bilimsel ve profesyonel ilkelere uygun bir şekilde irdeleyebilme ve bu koşullara uygun rehberlik ve psikolojik danışmanlık programları hazırlayıp- uygulayabilme.</w:t>
            </w:r>
          </w:p>
        </w:tc>
        <w:tc>
          <w:tcPr>
            <w:tcW w:w="919" w:type="dxa"/>
            <w:gridSpan w:val="2"/>
          </w:tcPr>
          <w:p w14:paraId="16293A1A" w14:textId="242119F7" w:rsidR="006702D2" w:rsidRPr="001D3CB2" w:rsidRDefault="006702D2" w:rsidP="006702D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Kültürel farklılıklara saygı gösterme ve rehberlik hizmetlerinden yararlanmak isteyen herkese din, dil, ırk ve sosyal sınıf gibi herhangi bir ayrım yapmadan destek verebilme.</w:t>
            </w:r>
          </w:p>
        </w:tc>
        <w:tc>
          <w:tcPr>
            <w:tcW w:w="919" w:type="dxa"/>
            <w:gridSpan w:val="2"/>
          </w:tcPr>
          <w:p w14:paraId="158C45A9" w14:textId="55F8AE4C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Özel eğitimle ilgili temel bilgiye sahip olma ve özel eğitime muhtaç bireyleri tespit edebilme ve ilgili kurumlara yönlendirebilme.</w:t>
            </w:r>
          </w:p>
        </w:tc>
        <w:tc>
          <w:tcPr>
            <w:tcW w:w="919" w:type="dxa"/>
            <w:gridSpan w:val="2"/>
          </w:tcPr>
          <w:p w14:paraId="46E9B0B5" w14:textId="7A206CDF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>Rehberlik ve psikolojik danışma alanındaki bilimsel gelişmeleri izlemek için bir yabancı dili kullanabilme.</w:t>
            </w:r>
          </w:p>
        </w:tc>
        <w:tc>
          <w:tcPr>
            <w:tcW w:w="919" w:type="dxa"/>
            <w:gridSpan w:val="2"/>
          </w:tcPr>
          <w:p w14:paraId="382D5152" w14:textId="03F56D07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02D2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>Sosyal sorumluluk anlayışıyla topluma hizmet çalışmalarında görev alabilme.</w:t>
            </w:r>
          </w:p>
        </w:tc>
        <w:tc>
          <w:tcPr>
            <w:tcW w:w="919" w:type="dxa"/>
            <w:gridSpan w:val="2"/>
          </w:tcPr>
          <w:p w14:paraId="4359504B" w14:textId="0842ADBC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  <w:shd w:val="clear" w:color="auto" w:fill="FFFFFF"/>
              </w:rPr>
              <w:t xml:space="preserve">Değişen toplumsal koşullara uyum sağlayabilme ve demokrasi, insan hakları, toplumsal, bilimsel ve mesleki etik değerleri kişisel ve profesyonel yaşamında bütünleştirebilme.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2D2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6702D2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6702D2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71BC2AF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6702D2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6702D2" w:rsidRPr="00B956E6" w:rsidRDefault="006702D2" w:rsidP="006702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7FD31C21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Travmanın Tanımı ve Kapsamı</w:t>
            </w:r>
          </w:p>
        </w:tc>
        <w:tc>
          <w:tcPr>
            <w:tcW w:w="1275" w:type="dxa"/>
            <w:gridSpan w:val="3"/>
          </w:tcPr>
          <w:p w14:paraId="5298CD7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736A469D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Travmanın Çeşitleri</w:t>
            </w:r>
          </w:p>
        </w:tc>
        <w:tc>
          <w:tcPr>
            <w:tcW w:w="1275" w:type="dxa"/>
            <w:gridSpan w:val="3"/>
          </w:tcPr>
          <w:p w14:paraId="63C0E2A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4F23DDEF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 Sonrası Stres Tepkileri</w:t>
            </w:r>
          </w:p>
        </w:tc>
        <w:tc>
          <w:tcPr>
            <w:tcW w:w="1275" w:type="dxa"/>
            <w:gridSpan w:val="3"/>
          </w:tcPr>
          <w:p w14:paraId="7FAC8C6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2E05FF0E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Travmanın Bireyler ve Aileler Üzerindeki Etkileri</w:t>
            </w:r>
          </w:p>
        </w:tc>
        <w:tc>
          <w:tcPr>
            <w:tcW w:w="1275" w:type="dxa"/>
            <w:gridSpan w:val="3"/>
          </w:tcPr>
          <w:p w14:paraId="5D4AFF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6190736A" w:rsidR="006702D2" w:rsidRPr="006D642A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Travma Sonrası Büyüme</w:t>
            </w:r>
          </w:p>
        </w:tc>
        <w:tc>
          <w:tcPr>
            <w:tcW w:w="1275" w:type="dxa"/>
            <w:gridSpan w:val="3"/>
          </w:tcPr>
          <w:p w14:paraId="3455E30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1D67B7B7" w:rsidR="006702D2" w:rsidRPr="008140A5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Tekrar</w:t>
            </w:r>
          </w:p>
        </w:tc>
        <w:tc>
          <w:tcPr>
            <w:tcW w:w="1275" w:type="dxa"/>
            <w:gridSpan w:val="3"/>
          </w:tcPr>
          <w:p w14:paraId="42BE2BC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00AB04DE" w:rsidR="006702D2" w:rsidRPr="00B8041D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6702D2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5FB54D2D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 Sonrası Kaçış Davranışları-Kişilik B.</w:t>
            </w:r>
          </w:p>
        </w:tc>
        <w:tc>
          <w:tcPr>
            <w:tcW w:w="1275" w:type="dxa"/>
            <w:gridSpan w:val="3"/>
          </w:tcPr>
          <w:p w14:paraId="6348240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2B0FA1D6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Travma sonrası bilişsel- davranışsal teknikler</w:t>
            </w:r>
          </w:p>
        </w:tc>
        <w:tc>
          <w:tcPr>
            <w:tcW w:w="1275" w:type="dxa"/>
            <w:gridSpan w:val="3"/>
          </w:tcPr>
          <w:p w14:paraId="2237BEF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11C04D03" w:rsidR="006702D2" w:rsidRPr="006702D2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 xml:space="preserve">Yaş Gruplarına Göre Travma Sonrası Stres Tepkileri </w:t>
            </w:r>
          </w:p>
        </w:tc>
        <w:tc>
          <w:tcPr>
            <w:tcW w:w="1275" w:type="dxa"/>
            <w:gridSpan w:val="3"/>
          </w:tcPr>
          <w:p w14:paraId="6B4F59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19571D65" w:rsidR="006702D2" w:rsidRPr="006702D2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2D2">
              <w:rPr>
                <w:rFonts w:ascii="Times New Roman" w:hAnsi="Times New Roman"/>
                <w:sz w:val="20"/>
                <w:szCs w:val="20"/>
              </w:rPr>
              <w:t>Psikolojik yardım</w:t>
            </w:r>
          </w:p>
        </w:tc>
        <w:tc>
          <w:tcPr>
            <w:tcW w:w="1275" w:type="dxa"/>
            <w:gridSpan w:val="3"/>
          </w:tcPr>
          <w:p w14:paraId="5299CD7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55566567" w:rsidR="006702D2" w:rsidRPr="00B8041D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 yardım</w:t>
            </w:r>
          </w:p>
        </w:tc>
        <w:tc>
          <w:tcPr>
            <w:tcW w:w="1275" w:type="dxa"/>
            <w:gridSpan w:val="3"/>
          </w:tcPr>
          <w:p w14:paraId="08D3052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3213836F" w:rsidR="006702D2" w:rsidRPr="006D642A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Tekrar</w:t>
            </w:r>
          </w:p>
        </w:tc>
        <w:tc>
          <w:tcPr>
            <w:tcW w:w="1275" w:type="dxa"/>
            <w:gridSpan w:val="3"/>
          </w:tcPr>
          <w:p w14:paraId="7AF4886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6702D2" w:rsidRPr="0035578F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702D2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6702D2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648121AB" w14:textId="19D8AA32" w:rsidR="006702D2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Baker, Ö.E., Doğan, T.(2021) Kriz Danışmanlığı, PEGEM AKADEMİ.</w:t>
            </w:r>
          </w:p>
          <w:p w14:paraId="17434F7D" w14:textId="1D6C72E9" w:rsidR="006702D2" w:rsidRPr="0035578F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6C1AD5BC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>Solmuş, T.(2015) Travma Psikolojisi, NOBEL.</w:t>
            </w:r>
          </w:p>
          <w:p w14:paraId="5C867C90" w14:textId="77777777" w:rsidR="006702D2" w:rsidRPr="006702D2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Kolk, B. (2019) Beden Kayıt Tutar. NOBEL. </w:t>
            </w:r>
          </w:p>
          <w:p w14:paraId="476B2332" w14:textId="5D791253" w:rsidR="006702D2" w:rsidRPr="0035578F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Makaleler, power point sunumları</w:t>
            </w:r>
          </w:p>
        </w:tc>
      </w:tr>
      <w:tr w:rsidR="006702D2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6702D2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31F76F9C" w14:textId="3BDC3EFC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563730C7" w14:textId="37F4731F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6702D2" w:rsidRPr="0035578F" w:rsidRDefault="006702D2" w:rsidP="006702D2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2EF3B197" w14:textId="3B8EE893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0D195273" w14:textId="00FFFD10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6702D2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1EF336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36E814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16306E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6702D2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A5186A7" w14:textId="244947A2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D543B72" w:rsidR="006702D2" w:rsidRPr="0035578F" w:rsidRDefault="00A83453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ED247D1" w:rsidR="006702D2" w:rsidRPr="0035578F" w:rsidRDefault="00A83453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702D2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7D8E826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Presentation/Sunum</w:t>
            </w:r>
          </w:p>
        </w:tc>
        <w:tc>
          <w:tcPr>
            <w:tcW w:w="1133" w:type="dxa"/>
          </w:tcPr>
          <w:p w14:paraId="29B2D1D1" w14:textId="65072EDB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7DC9E87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BA7DE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09F91F8D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6B497414" w14:textId="5C73884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702D2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1175EDA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1E4B815A" w14:textId="102A60F8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702D2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77541011" w14:textId="13563D1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EF95E53" w14:textId="203DCAEA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9" w:type="dxa"/>
            <w:gridSpan w:val="4"/>
          </w:tcPr>
          <w:p w14:paraId="6FA4839F" w14:textId="2E4A782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702D2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009F3A74" w14:textId="7F2D1409" w:rsidR="006702D2" w:rsidRPr="0035578F" w:rsidRDefault="006702D2" w:rsidP="006702D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3048761C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834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702D2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4299EA34" w14:textId="4230D162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A8345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06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3"/>
  </w:num>
  <w:num w:numId="2" w16cid:durableId="422070398">
    <w:abstractNumId w:val="1"/>
  </w:num>
  <w:num w:numId="3" w16cid:durableId="1610120172">
    <w:abstractNumId w:val="2"/>
  </w:num>
  <w:num w:numId="4" w16cid:durableId="17240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117458"/>
    <w:rsid w:val="00233C8A"/>
    <w:rsid w:val="002E4FB5"/>
    <w:rsid w:val="003C2AE4"/>
    <w:rsid w:val="004442E4"/>
    <w:rsid w:val="00585177"/>
    <w:rsid w:val="005864E5"/>
    <w:rsid w:val="006702D2"/>
    <w:rsid w:val="006D642A"/>
    <w:rsid w:val="007C102D"/>
    <w:rsid w:val="007C6D74"/>
    <w:rsid w:val="008140A5"/>
    <w:rsid w:val="00873AE9"/>
    <w:rsid w:val="008C274B"/>
    <w:rsid w:val="00A83453"/>
    <w:rsid w:val="00AF094C"/>
    <w:rsid w:val="00B8041D"/>
    <w:rsid w:val="00C111C0"/>
    <w:rsid w:val="00C60860"/>
    <w:rsid w:val="00D53854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19</cp:revision>
  <dcterms:created xsi:type="dcterms:W3CDTF">2023-03-26T12:57:00Z</dcterms:created>
  <dcterms:modified xsi:type="dcterms:W3CDTF">2023-04-01T15:44:00Z</dcterms:modified>
</cp:coreProperties>
</file>