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D0" w:rsidRDefault="00F865D0" w:rsidP="00FE7839">
      <w:pPr>
        <w:ind w:left="2880" w:firstLine="720"/>
        <w:rPr>
          <w:rFonts w:ascii="Garamond" w:hAnsi="Garamond"/>
          <w:b/>
          <w:lang w:val="tr-TR" w:eastAsia="en-GB"/>
        </w:rPr>
      </w:pPr>
      <w:r>
        <w:rPr>
          <w:rFonts w:ascii="Garamond" w:hAnsi="Garamond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0617CE" wp14:editId="04CBFCFA">
                <wp:simplePos x="0" y="0"/>
                <wp:positionH relativeFrom="column">
                  <wp:posOffset>-38100</wp:posOffset>
                </wp:positionH>
                <wp:positionV relativeFrom="paragraph">
                  <wp:posOffset>-533400</wp:posOffset>
                </wp:positionV>
                <wp:extent cx="1381125" cy="13906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390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00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65D0" w:rsidRDefault="00F865D0">
                            <w:r>
                              <w:rPr>
                                <w:rFonts w:ascii="Garamond" w:hAnsi="Garamond"/>
                                <w:b/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 wp14:anchorId="7A17D279" wp14:editId="7EF25933">
                                  <wp:extent cx="933450" cy="13335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3pt;margin-top:-42pt;width:108.75pt;height:10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" fillcolor="white [3201]" strokecolor="white [3212]" strokeweight="2pt">
                <v:textbox>
                  <w:txbxContent>
                    <w:p w:rsidR="00F865D0" w:rsidRDefault="00F865D0">
                      <w:r>
                        <w:rPr>
                          <w:rFonts w:ascii="Garamond" w:hAnsi="Garamond"/>
                          <w:b/>
                          <w:noProof/>
                        </w:rPr>
                        <w:drawing>
                          <wp:inline distT="0" distB="0" distL="0" distR="0" wp14:anchorId="7A17D279" wp14:editId="7EF25933">
                            <wp:extent cx="933450" cy="13335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3388" w:rsidRPr="00464BAE">
        <w:rPr>
          <w:rFonts w:ascii="Garamond" w:hAnsi="Garamond"/>
          <w:b/>
          <w:lang w:val="tr-TR" w:eastAsia="en-GB"/>
        </w:rPr>
        <w:t>GIRNE AMERICAN UNIVERSITY</w:t>
      </w:r>
    </w:p>
    <w:p w:rsidR="00A6310F" w:rsidRDefault="00A6310F" w:rsidP="00A6310F">
      <w:pPr>
        <w:ind w:left="3600" w:firstLine="720"/>
        <w:rPr>
          <w:rFonts w:ascii="Garamond" w:hAnsi="Garamond"/>
          <w:b/>
          <w:lang w:val="tr-TR" w:eastAsia="en-GB"/>
        </w:rPr>
      </w:pPr>
      <w:r>
        <w:rPr>
          <w:rFonts w:ascii="Garamond" w:hAnsi="Garamond"/>
          <w:b/>
          <w:lang w:val="tr-TR" w:eastAsia="en-GB"/>
        </w:rPr>
        <w:t>Meslek Yüksek Okulu</w:t>
      </w:r>
    </w:p>
    <w:p w:rsidR="003A3388" w:rsidRPr="00F865D0" w:rsidRDefault="003A3388" w:rsidP="00F865D0">
      <w:pPr>
        <w:ind w:left="2880" w:firstLine="720"/>
        <w:rPr>
          <w:rFonts w:ascii="Garamond" w:hAnsi="Garamond"/>
          <w:b/>
          <w:lang w:val="tr-TR" w:eastAsia="en-GB"/>
        </w:rPr>
      </w:pPr>
      <w:r w:rsidRPr="00F865D0">
        <w:rPr>
          <w:rFonts w:ascii="Garamond" w:hAnsi="Garamond"/>
          <w:b/>
          <w:lang w:val="tr-TR" w:eastAsia="en-GB"/>
        </w:rPr>
        <w:tab/>
      </w:r>
      <w:r w:rsidRPr="00F865D0">
        <w:rPr>
          <w:rFonts w:ascii="Garamond" w:hAnsi="Garamond"/>
          <w:b/>
          <w:lang w:val="tr-TR" w:eastAsia="en-GB"/>
        </w:rPr>
        <w:tab/>
      </w:r>
    </w:p>
    <w:p w:rsidR="003A3388" w:rsidRPr="00464BAE" w:rsidRDefault="00A6310F" w:rsidP="003A3388">
      <w:pPr>
        <w:spacing w:after="200" w:line="276" w:lineRule="auto"/>
        <w:jc w:val="center"/>
        <w:rPr>
          <w:rFonts w:ascii="Garamond" w:hAnsi="Garamond"/>
          <w:b/>
          <w:u w:val="single"/>
          <w:lang w:val="tr-TR" w:eastAsia="en-GB"/>
        </w:rPr>
      </w:pPr>
      <w:r>
        <w:rPr>
          <w:rFonts w:ascii="Garamond" w:hAnsi="Garamond"/>
          <w:b/>
          <w:u w:val="single"/>
          <w:lang w:val="tr-TR" w:eastAsia="en-GB"/>
        </w:rPr>
        <w:t>TAACT101</w:t>
      </w:r>
      <w:r w:rsidR="00130216">
        <w:rPr>
          <w:rFonts w:ascii="Garamond" w:hAnsi="Garamond"/>
          <w:b/>
          <w:u w:val="single"/>
          <w:lang w:val="tr-TR" w:eastAsia="en-GB"/>
        </w:rPr>
        <w:t xml:space="preserve"> MUHASEBE 1</w:t>
      </w:r>
    </w:p>
    <w:p w:rsidR="003A3388" w:rsidRPr="00464BAE" w:rsidRDefault="0098311F" w:rsidP="003A3388">
      <w:pPr>
        <w:spacing w:after="200" w:line="276" w:lineRule="auto"/>
        <w:jc w:val="center"/>
        <w:rPr>
          <w:rFonts w:ascii="Garamond" w:hAnsi="Garamond"/>
          <w:b/>
          <w:lang w:val="tr-TR" w:eastAsia="en-GB"/>
        </w:rPr>
      </w:pPr>
      <w:r>
        <w:rPr>
          <w:rFonts w:ascii="Garamond" w:hAnsi="Garamond"/>
          <w:b/>
          <w:lang w:val="tr-TR" w:eastAsia="en-GB"/>
        </w:rPr>
        <w:t>DERS ICERIGI</w:t>
      </w:r>
    </w:p>
    <w:p w:rsidR="003A3388" w:rsidRPr="00464BAE" w:rsidRDefault="00571EEC" w:rsidP="00B4303B">
      <w:pPr>
        <w:jc w:val="both"/>
        <w:rPr>
          <w:rFonts w:ascii="Garamond" w:hAnsi="Garamond"/>
          <w:lang w:val="tr-TR" w:eastAsia="en-GB"/>
        </w:rPr>
      </w:pPr>
      <w:r>
        <w:rPr>
          <w:rFonts w:ascii="Garamond" w:hAnsi="Garamond"/>
          <w:b/>
          <w:lang w:val="tr-TR" w:eastAsia="en-GB"/>
        </w:rPr>
        <w:t>Öğretim Görevlisi</w:t>
      </w:r>
      <w:r w:rsidR="003A3388" w:rsidRPr="00464BAE">
        <w:rPr>
          <w:rFonts w:ascii="Garamond" w:hAnsi="Garamond"/>
          <w:b/>
          <w:lang w:val="tr-TR" w:eastAsia="en-GB"/>
        </w:rPr>
        <w:t xml:space="preserve">: </w:t>
      </w:r>
      <w:r w:rsidR="003A3388" w:rsidRPr="00464BAE">
        <w:rPr>
          <w:rFonts w:ascii="Garamond" w:hAnsi="Garamond"/>
          <w:b/>
          <w:lang w:val="tr-TR" w:eastAsia="en-GB"/>
        </w:rPr>
        <w:tab/>
      </w:r>
      <w:r w:rsidR="003A3388" w:rsidRPr="00464BAE">
        <w:rPr>
          <w:rFonts w:ascii="Garamond" w:hAnsi="Garamond"/>
          <w:b/>
          <w:lang w:val="tr-TR" w:eastAsia="en-GB"/>
        </w:rPr>
        <w:tab/>
      </w:r>
      <w:bookmarkStart w:id="0" w:name="_GoBack"/>
      <w:bookmarkEnd w:id="0"/>
      <w:r w:rsidR="00BB6335">
        <w:rPr>
          <w:rFonts w:ascii="Garamond" w:hAnsi="Garamond"/>
          <w:lang w:val="tr-TR" w:eastAsia="en-GB"/>
        </w:rPr>
        <w:t>Dr. Hatice Imamoglu</w:t>
      </w:r>
    </w:p>
    <w:p w:rsidR="003A3388" w:rsidRPr="00464BAE" w:rsidRDefault="003A3388" w:rsidP="00B4303B">
      <w:pPr>
        <w:jc w:val="both"/>
        <w:rPr>
          <w:rFonts w:ascii="Garamond" w:hAnsi="Garamond"/>
          <w:lang w:val="tr-TR" w:eastAsia="en-GB"/>
        </w:rPr>
      </w:pPr>
      <w:r w:rsidRPr="00464BAE">
        <w:rPr>
          <w:rFonts w:ascii="Garamond" w:hAnsi="Garamond"/>
          <w:b/>
          <w:lang w:val="tr-TR" w:eastAsia="en-GB"/>
        </w:rPr>
        <w:t xml:space="preserve">Email: </w:t>
      </w:r>
      <w:r w:rsidRPr="00464BAE">
        <w:rPr>
          <w:rFonts w:ascii="Garamond" w:hAnsi="Garamond"/>
          <w:b/>
          <w:lang w:val="tr-TR" w:eastAsia="en-GB"/>
        </w:rPr>
        <w:tab/>
      </w:r>
      <w:r w:rsidRPr="00464BAE">
        <w:rPr>
          <w:rFonts w:ascii="Garamond" w:hAnsi="Garamond"/>
          <w:b/>
          <w:lang w:val="tr-TR" w:eastAsia="en-GB"/>
        </w:rPr>
        <w:tab/>
      </w:r>
      <w:r w:rsidRPr="00464BAE">
        <w:rPr>
          <w:rFonts w:ascii="Garamond" w:hAnsi="Garamond"/>
          <w:b/>
          <w:lang w:val="tr-TR" w:eastAsia="en-GB"/>
        </w:rPr>
        <w:tab/>
      </w:r>
      <w:r w:rsidR="00B34304">
        <w:rPr>
          <w:rFonts w:ascii="Garamond" w:hAnsi="Garamond"/>
          <w:color w:val="0000FF"/>
          <w:u w:val="single"/>
          <w:lang w:val="tr-TR" w:eastAsia="en-GB"/>
        </w:rPr>
        <w:fldChar w:fldCharType="begin"/>
      </w:r>
      <w:r w:rsidR="00B34304">
        <w:rPr>
          <w:rFonts w:ascii="Garamond" w:hAnsi="Garamond"/>
          <w:color w:val="0000FF"/>
          <w:u w:val="single"/>
          <w:lang w:val="tr-TR" w:eastAsia="en-GB"/>
        </w:rPr>
        <w:instrText xml:space="preserve"> HYPERLINK "mailto:</w:instrText>
      </w:r>
      <w:r w:rsidR="00B34304" w:rsidRPr="00B34304">
        <w:rPr>
          <w:rFonts w:ascii="Garamond" w:hAnsi="Garamond"/>
          <w:color w:val="0000FF"/>
          <w:u w:val="single"/>
          <w:lang w:val="tr-TR" w:eastAsia="en-GB"/>
        </w:rPr>
        <w:instrText>haticeimamoglu@gau.edu.tr</w:instrText>
      </w:r>
      <w:r w:rsidR="00B34304">
        <w:rPr>
          <w:rFonts w:ascii="Garamond" w:hAnsi="Garamond"/>
          <w:color w:val="0000FF"/>
          <w:u w:val="single"/>
          <w:lang w:val="tr-TR" w:eastAsia="en-GB"/>
        </w:rPr>
        <w:instrText xml:space="preserve">" </w:instrText>
      </w:r>
      <w:r w:rsidR="00B34304">
        <w:rPr>
          <w:rFonts w:ascii="Garamond" w:hAnsi="Garamond"/>
          <w:color w:val="0000FF"/>
          <w:u w:val="single"/>
          <w:lang w:val="tr-TR" w:eastAsia="en-GB"/>
        </w:rPr>
        <w:fldChar w:fldCharType="separate"/>
      </w:r>
      <w:r w:rsidR="00B34304" w:rsidRPr="00F869EF">
        <w:rPr>
          <w:rStyle w:val="Hyperlink"/>
          <w:rFonts w:ascii="Garamond" w:hAnsi="Garamond"/>
          <w:lang w:val="tr-TR" w:eastAsia="en-GB"/>
        </w:rPr>
        <w:t>haticeimamoglu@gau.edu.tr</w:t>
      </w:r>
      <w:r w:rsidR="00B34304">
        <w:rPr>
          <w:rFonts w:ascii="Garamond" w:hAnsi="Garamond"/>
          <w:color w:val="0000FF"/>
          <w:u w:val="single"/>
          <w:lang w:val="tr-TR" w:eastAsia="en-GB"/>
        </w:rPr>
        <w:fldChar w:fldCharType="end"/>
      </w:r>
      <w:r w:rsidRPr="00464BAE">
        <w:rPr>
          <w:rFonts w:ascii="Garamond" w:hAnsi="Garamond"/>
          <w:lang w:val="tr-TR" w:eastAsia="en-GB"/>
        </w:rPr>
        <w:t xml:space="preserve"> </w:t>
      </w:r>
    </w:p>
    <w:p w:rsidR="003A3388" w:rsidRPr="00F34B54" w:rsidRDefault="00571EEC" w:rsidP="00B4303B">
      <w:pPr>
        <w:widowControl w:val="0"/>
        <w:autoSpaceDE w:val="0"/>
        <w:autoSpaceDN w:val="0"/>
        <w:adjustRightInd w:val="0"/>
        <w:spacing w:before="21"/>
        <w:rPr>
          <w:rFonts w:ascii="Garamond" w:hAnsi="Garamond"/>
          <w:lang w:val="tr-TR" w:eastAsia="en-GB"/>
        </w:rPr>
      </w:pPr>
      <w:r>
        <w:rPr>
          <w:rFonts w:ascii="Garamond" w:hAnsi="Garamond"/>
          <w:b/>
          <w:lang w:val="tr-TR" w:eastAsia="en-GB"/>
        </w:rPr>
        <w:t xml:space="preserve">Ofis </w:t>
      </w:r>
      <w:r w:rsidR="003A3388" w:rsidRPr="00464BAE">
        <w:rPr>
          <w:rFonts w:ascii="Garamond" w:hAnsi="Garamond"/>
          <w:b/>
          <w:lang w:val="tr-TR" w:eastAsia="en-GB"/>
        </w:rPr>
        <w:t>:</w:t>
      </w:r>
      <w:r w:rsidR="00BB6335">
        <w:rPr>
          <w:rFonts w:ascii="Garamond" w:hAnsi="Garamond"/>
          <w:lang w:val="tr-TR" w:eastAsia="en-GB"/>
        </w:rPr>
        <w:t xml:space="preserve"> </w:t>
      </w:r>
      <w:r w:rsidR="00BB6335">
        <w:rPr>
          <w:rFonts w:ascii="Garamond" w:hAnsi="Garamond"/>
          <w:lang w:val="tr-TR" w:eastAsia="en-GB"/>
        </w:rPr>
        <w:tab/>
      </w:r>
      <w:r>
        <w:rPr>
          <w:rFonts w:ascii="Garamond" w:hAnsi="Garamond"/>
          <w:lang w:val="tr-TR" w:eastAsia="en-GB"/>
        </w:rPr>
        <w:tab/>
      </w:r>
      <w:r>
        <w:rPr>
          <w:rFonts w:ascii="Garamond" w:hAnsi="Garamond"/>
          <w:lang w:val="tr-TR" w:eastAsia="en-GB"/>
        </w:rPr>
        <w:tab/>
      </w:r>
      <w:r w:rsidR="00BB6335">
        <w:rPr>
          <w:rFonts w:ascii="Garamond" w:hAnsi="Garamond"/>
          <w:lang w:val="tr-TR" w:eastAsia="en-GB"/>
        </w:rPr>
        <w:tab/>
      </w:r>
      <w:r w:rsidR="00BB6335" w:rsidRPr="00F34B54">
        <w:rPr>
          <w:rFonts w:ascii="Garamond" w:hAnsi="Garamond"/>
          <w:lang w:val="tr-TR" w:eastAsia="en-GB"/>
        </w:rPr>
        <w:t>A2.2</w:t>
      </w:r>
      <w:r w:rsidR="003A3388" w:rsidRPr="00F34B54">
        <w:rPr>
          <w:rFonts w:ascii="Garamond" w:hAnsi="Garamond"/>
          <w:lang w:val="tr-TR" w:eastAsia="en-GB"/>
        </w:rPr>
        <w:t xml:space="preserve"> (</w:t>
      </w:r>
      <w:r w:rsidR="00B67AEF" w:rsidRPr="00F34B54">
        <w:rPr>
          <w:rFonts w:ascii="Garamond" w:hAnsi="Garamond"/>
          <w:lang w:val="tr-TR" w:eastAsia="en-GB"/>
        </w:rPr>
        <w:t xml:space="preserve">A binasi 2. Kat </w:t>
      </w:r>
      <w:r w:rsidR="003A3388" w:rsidRPr="00F34B54">
        <w:rPr>
          <w:rFonts w:ascii="Garamond" w:hAnsi="Garamond"/>
          <w:lang w:val="tr-TR" w:eastAsia="en-GB"/>
        </w:rPr>
        <w:t>)</w:t>
      </w:r>
    </w:p>
    <w:p w:rsidR="003A3388" w:rsidRPr="00F34B54" w:rsidRDefault="003A3388" w:rsidP="00B4303B">
      <w:pPr>
        <w:rPr>
          <w:rFonts w:ascii="Garamond" w:hAnsi="Garamond"/>
          <w:lang w:val="tr-TR" w:eastAsia="en-GB"/>
        </w:rPr>
      </w:pPr>
    </w:p>
    <w:tbl>
      <w:tblPr>
        <w:tblW w:w="10506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06"/>
      </w:tblGrid>
      <w:tr w:rsidR="00F34B54" w:rsidRPr="00F34B54">
        <w:trPr>
          <w:tblCellSpacing w:w="15" w:type="dxa"/>
        </w:trPr>
        <w:tc>
          <w:tcPr>
            <w:tcW w:w="10446" w:type="dxa"/>
            <w:vAlign w:val="center"/>
          </w:tcPr>
          <w:p w:rsidR="00A91EDD" w:rsidRPr="00F34B54" w:rsidRDefault="00A91EDD" w:rsidP="003A3388">
            <w:pPr>
              <w:rPr>
                <w:rFonts w:ascii="Garamond" w:hAnsi="Garamond"/>
              </w:rPr>
            </w:pPr>
          </w:p>
        </w:tc>
      </w:tr>
      <w:tr w:rsidR="00F34B54" w:rsidRPr="00F34B54">
        <w:trPr>
          <w:tblCellSpacing w:w="15" w:type="dxa"/>
        </w:trPr>
        <w:tc>
          <w:tcPr>
            <w:tcW w:w="10446" w:type="dxa"/>
            <w:vAlign w:val="center"/>
          </w:tcPr>
          <w:p w:rsidR="0098311F" w:rsidRPr="00F34B54" w:rsidRDefault="0098311F" w:rsidP="0098311F">
            <w:pPr>
              <w:jc w:val="both"/>
              <w:rPr>
                <w:b/>
                <w:lang w:val="en-GB"/>
              </w:rPr>
            </w:pPr>
            <w:r w:rsidRPr="00F34B54">
              <w:rPr>
                <w:b/>
                <w:lang w:val="en-GB"/>
              </w:rPr>
              <w:t>AMACI VE HEDEFLERİ</w:t>
            </w:r>
          </w:p>
          <w:p w:rsidR="00A91EDD" w:rsidRPr="00F34B54" w:rsidRDefault="00407902" w:rsidP="00B67C5B">
            <w:pPr>
              <w:jc w:val="both"/>
              <w:rPr>
                <w:lang w:val="en-GB"/>
              </w:rPr>
            </w:pPr>
            <w:r w:rsidRPr="00F34B54">
              <w:rPr>
                <w:bCs/>
              </w:rPr>
              <w:t xml:space="preserve">Bu </w:t>
            </w:r>
            <w:proofErr w:type="spellStart"/>
            <w:r w:rsidRPr="00F34B54">
              <w:rPr>
                <w:bCs/>
              </w:rPr>
              <w:t>dersin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amacı</w:t>
            </w:r>
            <w:proofErr w:type="spellEnd"/>
            <w:r w:rsidRPr="00F34B54">
              <w:rPr>
                <w:bCs/>
              </w:rPr>
              <w:t xml:space="preserve">, </w:t>
            </w:r>
            <w:proofErr w:type="spellStart"/>
            <w:r w:rsidRPr="00F34B54">
              <w:rPr>
                <w:bCs/>
              </w:rPr>
              <w:t>muhasebenin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temel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kavramlarını</w:t>
            </w:r>
            <w:proofErr w:type="spellEnd"/>
            <w:r w:rsidRPr="00F34B54">
              <w:rPr>
                <w:bCs/>
              </w:rPr>
              <w:t xml:space="preserve">, </w:t>
            </w:r>
            <w:proofErr w:type="spellStart"/>
            <w:r w:rsidRPr="00F34B54">
              <w:rPr>
                <w:bCs/>
              </w:rPr>
              <w:t>maliye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tablo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ilkelerini</w:t>
            </w:r>
            <w:proofErr w:type="spellEnd"/>
            <w:r w:rsidRPr="00F34B54">
              <w:rPr>
                <w:bCs/>
              </w:rPr>
              <w:t xml:space="preserve">, </w:t>
            </w:r>
            <w:proofErr w:type="spellStart"/>
            <w:r w:rsidRPr="00F34B54">
              <w:rPr>
                <w:bCs/>
              </w:rPr>
              <w:t>muhasebenin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temel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denklemini</w:t>
            </w:r>
            <w:proofErr w:type="spellEnd"/>
            <w:r w:rsidRPr="00F34B54">
              <w:rPr>
                <w:bCs/>
              </w:rPr>
              <w:t xml:space="preserve">, </w:t>
            </w:r>
            <w:proofErr w:type="spellStart"/>
            <w:r w:rsidRPr="00F34B54">
              <w:rPr>
                <w:bCs/>
              </w:rPr>
              <w:t>aktif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ve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pasif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hesapları</w:t>
            </w:r>
            <w:proofErr w:type="spellEnd"/>
            <w:r w:rsidRPr="00F34B54">
              <w:rPr>
                <w:bCs/>
              </w:rPr>
              <w:t xml:space="preserve">, </w:t>
            </w:r>
            <w:proofErr w:type="spellStart"/>
            <w:r w:rsidRPr="00F34B54">
              <w:rPr>
                <w:bCs/>
              </w:rPr>
              <w:t>gelir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ve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gider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hesapları</w:t>
            </w:r>
            <w:proofErr w:type="spellEnd"/>
            <w:r w:rsidRPr="00F34B54">
              <w:rPr>
                <w:bCs/>
              </w:rPr>
              <w:t xml:space="preserve">, </w:t>
            </w:r>
            <w:proofErr w:type="spellStart"/>
            <w:r w:rsidRPr="00F34B54">
              <w:rPr>
                <w:bCs/>
              </w:rPr>
              <w:t>maliyet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ve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gelir</w:t>
            </w:r>
            <w:proofErr w:type="spellEnd"/>
            <w:r w:rsidRPr="00F34B54">
              <w:rPr>
                <w:bCs/>
              </w:rPr>
              <w:t xml:space="preserve">, </w:t>
            </w:r>
            <w:proofErr w:type="spellStart"/>
            <w:r w:rsidRPr="00F34B54">
              <w:rPr>
                <w:bCs/>
              </w:rPr>
              <w:t>gider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hesaplarının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kapatılmasını</w:t>
            </w:r>
            <w:proofErr w:type="spellEnd"/>
            <w:r w:rsidRPr="00F34B54">
              <w:rPr>
                <w:bCs/>
              </w:rPr>
              <w:t xml:space="preserve">, </w:t>
            </w:r>
            <w:proofErr w:type="spellStart"/>
            <w:r w:rsidRPr="00F34B54">
              <w:rPr>
                <w:bCs/>
              </w:rPr>
              <w:t>kesin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mizanın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hazırlanmasına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ilişkin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hesapların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girilmesini</w:t>
            </w:r>
            <w:proofErr w:type="spellEnd"/>
            <w:r w:rsidRPr="00F34B54">
              <w:rPr>
                <w:bCs/>
              </w:rPr>
              <w:t xml:space="preserve">, </w:t>
            </w:r>
            <w:proofErr w:type="spellStart"/>
            <w:r w:rsidRPr="00F34B54">
              <w:rPr>
                <w:bCs/>
              </w:rPr>
              <w:t>bilanço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ve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gelir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tablosunun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hazırlanmasını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ve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bu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bilgilerin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daha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sonra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bilgisayar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ortamında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kullanılabilmesini</w:t>
            </w:r>
            <w:proofErr w:type="spellEnd"/>
            <w:r w:rsidRPr="00F34B54">
              <w:rPr>
                <w:bCs/>
              </w:rPr>
              <w:t xml:space="preserve"> </w:t>
            </w:r>
            <w:proofErr w:type="spellStart"/>
            <w:r w:rsidRPr="00F34B54">
              <w:rPr>
                <w:bCs/>
              </w:rPr>
              <w:t>içermektedir</w:t>
            </w:r>
            <w:proofErr w:type="spellEnd"/>
            <w:r w:rsidRPr="00F34B54">
              <w:rPr>
                <w:bCs/>
              </w:rPr>
              <w:t>.</w:t>
            </w:r>
          </w:p>
        </w:tc>
      </w:tr>
      <w:tr w:rsidR="00F34B54" w:rsidRPr="00F34B54" w:rsidTr="004E1DBC">
        <w:trPr>
          <w:tblCellSpacing w:w="15" w:type="dxa"/>
        </w:trPr>
        <w:tc>
          <w:tcPr>
            <w:tcW w:w="10446" w:type="dxa"/>
          </w:tcPr>
          <w:p w:rsidR="00B67AEF" w:rsidRPr="00F34B54" w:rsidRDefault="00B67AEF" w:rsidP="00B67AEF">
            <w:pPr>
              <w:jc w:val="both"/>
              <w:rPr>
                <w:b/>
                <w:lang w:val="en-GB"/>
              </w:rPr>
            </w:pPr>
            <w:r w:rsidRPr="00F34B54">
              <w:rPr>
                <w:b/>
                <w:lang w:val="en-GB"/>
              </w:rPr>
              <w:t xml:space="preserve">DERSİN KAZANDIRMASI BEKLENİLEN BİLGİ VE BECERİLER </w:t>
            </w:r>
          </w:p>
          <w:p w:rsidR="00B67AEF" w:rsidRPr="00F34B54" w:rsidRDefault="00B67AEF" w:rsidP="00B67AEF">
            <w:pPr>
              <w:jc w:val="both"/>
              <w:rPr>
                <w:lang w:val="en-GB"/>
              </w:rPr>
            </w:pPr>
          </w:p>
          <w:p w:rsidR="0080637A" w:rsidRPr="00F34B54" w:rsidRDefault="00B67AEF" w:rsidP="00C54E0A">
            <w:pPr>
              <w:jc w:val="both"/>
              <w:rPr>
                <w:lang w:val="en-GB"/>
              </w:rPr>
            </w:pPr>
            <w:proofErr w:type="spellStart"/>
            <w:r w:rsidRPr="00F34B54">
              <w:rPr>
                <w:lang w:val="en-GB"/>
              </w:rPr>
              <w:t>Dersi</w:t>
            </w:r>
            <w:proofErr w:type="spellEnd"/>
            <w:r w:rsidRPr="00F34B54">
              <w:rPr>
                <w:lang w:val="en-GB"/>
              </w:rPr>
              <w:t xml:space="preserve"> </w:t>
            </w:r>
            <w:proofErr w:type="spellStart"/>
            <w:r w:rsidRPr="00F34B54">
              <w:rPr>
                <w:lang w:val="en-GB"/>
              </w:rPr>
              <w:t>başarıyla</w:t>
            </w:r>
            <w:proofErr w:type="spellEnd"/>
            <w:r w:rsidRPr="00F34B54">
              <w:rPr>
                <w:lang w:val="en-GB"/>
              </w:rPr>
              <w:t xml:space="preserve"> </w:t>
            </w:r>
            <w:proofErr w:type="spellStart"/>
            <w:r w:rsidRPr="00F34B54">
              <w:rPr>
                <w:lang w:val="en-GB"/>
              </w:rPr>
              <w:t>tamamlayan</w:t>
            </w:r>
            <w:proofErr w:type="spellEnd"/>
            <w:r w:rsidRPr="00F34B54">
              <w:rPr>
                <w:lang w:val="en-GB"/>
              </w:rPr>
              <w:t xml:space="preserve"> </w:t>
            </w:r>
            <w:proofErr w:type="spellStart"/>
            <w:r w:rsidRPr="00F34B54">
              <w:rPr>
                <w:lang w:val="en-GB"/>
              </w:rPr>
              <w:t>tüm</w:t>
            </w:r>
            <w:proofErr w:type="spellEnd"/>
            <w:r w:rsidRPr="00F34B54">
              <w:rPr>
                <w:lang w:val="en-GB"/>
              </w:rPr>
              <w:t xml:space="preserve"> </w:t>
            </w:r>
            <w:proofErr w:type="spellStart"/>
            <w:r w:rsidRPr="00F34B54">
              <w:rPr>
                <w:lang w:val="en-GB"/>
              </w:rPr>
              <w:t>öğrencilerin</w:t>
            </w:r>
            <w:proofErr w:type="spellEnd"/>
            <w:r w:rsidRPr="00F34B54">
              <w:rPr>
                <w:lang w:val="en-GB"/>
              </w:rPr>
              <w:t xml:space="preserve"> </w:t>
            </w:r>
            <w:proofErr w:type="spellStart"/>
            <w:r w:rsidRPr="00F34B54">
              <w:rPr>
                <w:lang w:val="en-GB"/>
              </w:rPr>
              <w:t>aşağıdaki</w:t>
            </w:r>
            <w:proofErr w:type="spellEnd"/>
            <w:r w:rsidRPr="00F34B54">
              <w:rPr>
                <w:lang w:val="en-GB"/>
              </w:rPr>
              <w:t xml:space="preserve"> </w:t>
            </w:r>
            <w:proofErr w:type="spellStart"/>
            <w:r w:rsidRPr="00F34B54">
              <w:rPr>
                <w:lang w:val="en-GB"/>
              </w:rPr>
              <w:t>konularda</w:t>
            </w:r>
            <w:proofErr w:type="spellEnd"/>
            <w:r w:rsidRPr="00F34B54">
              <w:rPr>
                <w:lang w:val="en-GB"/>
              </w:rPr>
              <w:t xml:space="preserve"> </w:t>
            </w:r>
            <w:proofErr w:type="spellStart"/>
            <w:r w:rsidRPr="00F34B54">
              <w:rPr>
                <w:lang w:val="en-GB"/>
              </w:rPr>
              <w:t>bilgi</w:t>
            </w:r>
            <w:proofErr w:type="spellEnd"/>
            <w:r w:rsidRPr="00F34B54">
              <w:rPr>
                <w:lang w:val="en-GB"/>
              </w:rPr>
              <w:t xml:space="preserve"> </w:t>
            </w:r>
            <w:proofErr w:type="spellStart"/>
            <w:r w:rsidRPr="00F34B54">
              <w:rPr>
                <w:lang w:val="en-GB"/>
              </w:rPr>
              <w:t>ve</w:t>
            </w:r>
            <w:proofErr w:type="spellEnd"/>
            <w:r w:rsidRPr="00F34B54">
              <w:rPr>
                <w:lang w:val="en-GB"/>
              </w:rPr>
              <w:t xml:space="preserve"> </w:t>
            </w:r>
            <w:proofErr w:type="spellStart"/>
            <w:r w:rsidRPr="00F34B54">
              <w:rPr>
                <w:lang w:val="en-GB"/>
              </w:rPr>
              <w:t>anlama</w:t>
            </w:r>
            <w:proofErr w:type="spellEnd"/>
            <w:r w:rsidRPr="00F34B54">
              <w:rPr>
                <w:lang w:val="en-GB"/>
              </w:rPr>
              <w:t xml:space="preserve"> </w:t>
            </w:r>
            <w:proofErr w:type="spellStart"/>
            <w:r w:rsidRPr="00F34B54">
              <w:rPr>
                <w:lang w:val="en-GB"/>
              </w:rPr>
              <w:t>yeteneklerini</w:t>
            </w:r>
            <w:proofErr w:type="spellEnd"/>
            <w:r w:rsidRPr="00F34B54">
              <w:rPr>
                <w:lang w:val="en-GB"/>
              </w:rPr>
              <w:t xml:space="preserve"> </w:t>
            </w:r>
            <w:proofErr w:type="spellStart"/>
            <w:r w:rsidRPr="00F34B54">
              <w:rPr>
                <w:lang w:val="en-GB"/>
              </w:rPr>
              <w:t>geliştirdikleri</w:t>
            </w:r>
            <w:proofErr w:type="spellEnd"/>
            <w:r w:rsidRPr="00F34B54">
              <w:rPr>
                <w:lang w:val="en-GB"/>
              </w:rPr>
              <w:t xml:space="preserve">  </w:t>
            </w:r>
            <w:proofErr w:type="spellStart"/>
            <w:r w:rsidRPr="00F34B54">
              <w:rPr>
                <w:lang w:val="en-GB"/>
              </w:rPr>
              <w:t>öngürülmektedir</w:t>
            </w:r>
            <w:proofErr w:type="spellEnd"/>
            <w:r w:rsidRPr="00F34B54">
              <w:rPr>
                <w:lang w:val="en-GB"/>
              </w:rPr>
              <w:t xml:space="preserve">: </w:t>
            </w:r>
          </w:p>
          <w:p w:rsidR="00C54E0A" w:rsidRPr="00F34B54" w:rsidRDefault="00C54E0A" w:rsidP="00C54E0A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n-GB"/>
              </w:rPr>
            </w:pPr>
            <w:proofErr w:type="spellStart"/>
            <w:r w:rsidRPr="00F34B54">
              <w:t>Muhasebenin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tanımı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ve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işlevleri</w:t>
            </w:r>
            <w:proofErr w:type="spellEnd"/>
            <w:r w:rsidRPr="00F34B54">
              <w:t xml:space="preserve">, </w:t>
            </w:r>
            <w:proofErr w:type="spellStart"/>
            <w:r w:rsidRPr="00F34B54">
              <w:t>muhasebe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ile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ilgili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taraflar</w:t>
            </w:r>
            <w:proofErr w:type="spellEnd"/>
          </w:p>
          <w:p w:rsidR="00C54E0A" w:rsidRPr="00F34B54" w:rsidRDefault="00C54E0A" w:rsidP="00C54E0A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n-GB"/>
              </w:rPr>
            </w:pPr>
            <w:proofErr w:type="spellStart"/>
            <w:r w:rsidRPr="00F34B54">
              <w:t>Bilançonun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tanımı</w:t>
            </w:r>
            <w:proofErr w:type="spellEnd"/>
            <w:r w:rsidRPr="00F34B54">
              <w:t xml:space="preserve">, </w:t>
            </w:r>
            <w:proofErr w:type="spellStart"/>
            <w:r w:rsidRPr="00F34B54">
              <w:t>bilanço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eşitliği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ve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içeriği</w:t>
            </w:r>
            <w:proofErr w:type="spellEnd"/>
          </w:p>
          <w:p w:rsidR="00C54E0A" w:rsidRPr="00F34B54" w:rsidRDefault="00C54E0A" w:rsidP="00C54E0A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n-GB"/>
              </w:rPr>
            </w:pPr>
            <w:proofErr w:type="spellStart"/>
            <w:r w:rsidRPr="00F34B54">
              <w:t>Gelir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tablosunun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tanımı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ve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içeriği</w:t>
            </w:r>
            <w:proofErr w:type="spellEnd"/>
          </w:p>
          <w:p w:rsidR="00C54E0A" w:rsidRPr="00F34B54" w:rsidRDefault="00C54E0A" w:rsidP="00C54E0A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n-GB"/>
              </w:rPr>
            </w:pPr>
            <w:proofErr w:type="spellStart"/>
            <w:r w:rsidRPr="00F34B54">
              <w:t>Bilanço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hesaplama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işleyişi</w:t>
            </w:r>
            <w:proofErr w:type="spellEnd"/>
          </w:p>
          <w:p w:rsidR="00C54E0A" w:rsidRPr="00F34B54" w:rsidRDefault="00C54E0A" w:rsidP="00C54E0A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n-GB"/>
              </w:rPr>
            </w:pPr>
            <w:proofErr w:type="spellStart"/>
            <w:r w:rsidRPr="00F34B54">
              <w:t>Hesaplar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ve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bilanço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arasındaki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ilişkiler</w:t>
            </w:r>
            <w:proofErr w:type="spellEnd"/>
            <w:r w:rsidRPr="00F34B54">
              <w:t xml:space="preserve">, </w:t>
            </w:r>
            <w:proofErr w:type="spellStart"/>
            <w:r w:rsidRPr="00F34B54">
              <w:t>sermayedeki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değişmelerin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gelir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ve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gider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hesaplarında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izlenmesi</w:t>
            </w:r>
            <w:proofErr w:type="spellEnd"/>
          </w:p>
          <w:p w:rsidR="00C54E0A" w:rsidRPr="00F34B54" w:rsidRDefault="00C54E0A" w:rsidP="00C54E0A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n-GB"/>
              </w:rPr>
            </w:pPr>
            <w:proofErr w:type="spellStart"/>
            <w:r w:rsidRPr="00F34B54">
              <w:t>Bilanço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hesapları</w:t>
            </w:r>
            <w:proofErr w:type="spellEnd"/>
            <w:r w:rsidRPr="00F34B54">
              <w:t xml:space="preserve">, </w:t>
            </w:r>
            <w:proofErr w:type="spellStart"/>
            <w:r w:rsidRPr="00F34B54">
              <w:t>gelir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tablosu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hesapları</w:t>
            </w:r>
            <w:proofErr w:type="spellEnd"/>
            <w:r w:rsidRPr="00F34B54">
              <w:t xml:space="preserve">, </w:t>
            </w:r>
            <w:proofErr w:type="spellStart"/>
            <w:r w:rsidRPr="00F34B54">
              <w:t>hesap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planı</w:t>
            </w:r>
            <w:proofErr w:type="spellEnd"/>
          </w:p>
          <w:p w:rsidR="00C54E0A" w:rsidRPr="00F34B54" w:rsidRDefault="00C54E0A" w:rsidP="00C54E0A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n-GB"/>
              </w:rPr>
            </w:pPr>
            <w:proofErr w:type="spellStart"/>
            <w:r w:rsidRPr="00F34B54">
              <w:t>Yevmiye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defterinin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işlevi</w:t>
            </w:r>
            <w:proofErr w:type="spellEnd"/>
            <w:r w:rsidRPr="00F34B54">
              <w:t xml:space="preserve">, </w:t>
            </w:r>
            <w:proofErr w:type="spellStart"/>
            <w:r w:rsidRPr="00F34B54">
              <w:t>yevmiye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defterinin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saklı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ve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işleyişi</w:t>
            </w:r>
            <w:proofErr w:type="spellEnd"/>
          </w:p>
          <w:p w:rsidR="00C54E0A" w:rsidRPr="00F34B54" w:rsidRDefault="00C54E0A" w:rsidP="00C54E0A">
            <w:pPr>
              <w:pStyle w:val="ListParagraph"/>
              <w:numPr>
                <w:ilvl w:val="0"/>
                <w:numId w:val="15"/>
              </w:numPr>
              <w:jc w:val="both"/>
              <w:rPr>
                <w:lang w:val="en-GB"/>
              </w:rPr>
            </w:pPr>
            <w:proofErr w:type="spellStart"/>
            <w:r w:rsidRPr="00F34B54">
              <w:t>Mizan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şekli</w:t>
            </w:r>
            <w:proofErr w:type="spellEnd"/>
            <w:r w:rsidRPr="00F34B54">
              <w:t xml:space="preserve">, </w:t>
            </w:r>
            <w:proofErr w:type="spellStart"/>
            <w:r w:rsidRPr="00F34B54">
              <w:t>mizanda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aranacak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eşitlikler</w:t>
            </w:r>
            <w:proofErr w:type="spellEnd"/>
            <w:r w:rsidRPr="00F34B54">
              <w:t xml:space="preserve">, </w:t>
            </w:r>
            <w:proofErr w:type="spellStart"/>
            <w:r w:rsidRPr="00F34B54">
              <w:t>mizan</w:t>
            </w:r>
            <w:proofErr w:type="spellEnd"/>
            <w:r w:rsidRPr="00F34B54">
              <w:t xml:space="preserve"> </w:t>
            </w:r>
            <w:proofErr w:type="spellStart"/>
            <w:r w:rsidRPr="00F34B54">
              <w:t>türleri</w:t>
            </w:r>
            <w:proofErr w:type="spellEnd"/>
            <w:r w:rsidRPr="00F34B54">
              <w:t>.</w:t>
            </w:r>
          </w:p>
          <w:p w:rsidR="00B67AEF" w:rsidRPr="00F34B54" w:rsidRDefault="00B67AEF" w:rsidP="00B67AEF">
            <w:pPr>
              <w:jc w:val="both"/>
              <w:rPr>
                <w:b/>
                <w:lang w:val="en-GB"/>
              </w:rPr>
            </w:pPr>
            <w:r w:rsidRPr="00F34B54">
              <w:rPr>
                <w:b/>
                <w:lang w:val="en-GB"/>
              </w:rPr>
              <w:t>DERS KİTABI</w:t>
            </w:r>
          </w:p>
          <w:p w:rsidR="00B67AEF" w:rsidRPr="00F34B54" w:rsidRDefault="00B67AEF" w:rsidP="00B67AEF">
            <w:pPr>
              <w:jc w:val="both"/>
              <w:rPr>
                <w:b/>
                <w:lang w:val="en-GB"/>
              </w:rPr>
            </w:pPr>
          </w:p>
          <w:p w:rsidR="00130216" w:rsidRPr="00F34B54" w:rsidRDefault="00130216" w:rsidP="00130216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4B54">
              <w:rPr>
                <w:rFonts w:ascii="Arial" w:hAnsi="Arial" w:cs="Arial"/>
                <w:sz w:val="20"/>
                <w:szCs w:val="20"/>
              </w:rPr>
              <w:t>Finansal</w:t>
            </w:r>
            <w:proofErr w:type="spellEnd"/>
            <w:r w:rsidRPr="00F34B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B54">
              <w:rPr>
                <w:rFonts w:ascii="Arial" w:hAnsi="Arial" w:cs="Arial"/>
                <w:sz w:val="20"/>
                <w:szCs w:val="20"/>
              </w:rPr>
              <w:t>Muhasebe</w:t>
            </w:r>
            <w:proofErr w:type="spellEnd"/>
            <w:r w:rsidRPr="00F34B54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F34B54">
              <w:rPr>
                <w:rFonts w:ascii="Arial" w:hAnsi="Arial" w:cs="Arial"/>
                <w:sz w:val="20"/>
                <w:szCs w:val="20"/>
              </w:rPr>
              <w:t>Genel</w:t>
            </w:r>
            <w:proofErr w:type="spellEnd"/>
            <w:r w:rsidRPr="00F34B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B54">
              <w:rPr>
                <w:rFonts w:ascii="Arial" w:hAnsi="Arial" w:cs="Arial"/>
                <w:sz w:val="20"/>
                <w:szCs w:val="20"/>
              </w:rPr>
              <w:t>Muhasebe</w:t>
            </w:r>
            <w:proofErr w:type="spellEnd"/>
            <w:r w:rsidRPr="00F34B54">
              <w:rPr>
                <w:rFonts w:ascii="Arial" w:hAnsi="Arial" w:cs="Arial"/>
                <w:sz w:val="20"/>
                <w:szCs w:val="20"/>
              </w:rPr>
              <w:t xml:space="preserve">), Prof. Dr. </w:t>
            </w:r>
            <w:proofErr w:type="spellStart"/>
            <w:r w:rsidRPr="00F34B54">
              <w:rPr>
                <w:rFonts w:ascii="Arial" w:hAnsi="Arial" w:cs="Arial"/>
                <w:sz w:val="20"/>
                <w:szCs w:val="20"/>
              </w:rPr>
              <w:t>Nihat</w:t>
            </w:r>
            <w:proofErr w:type="spellEnd"/>
            <w:r w:rsidRPr="00F34B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34B54">
              <w:rPr>
                <w:rFonts w:ascii="Arial" w:hAnsi="Arial" w:cs="Arial"/>
                <w:sz w:val="20"/>
                <w:szCs w:val="20"/>
              </w:rPr>
              <w:t>Küçüksavaş</w:t>
            </w:r>
            <w:proofErr w:type="spellEnd"/>
            <w:r w:rsidRPr="00F34B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315E" w:rsidRPr="00F34B54" w:rsidRDefault="00130216" w:rsidP="00130216">
            <w:pPr>
              <w:ind w:left="21" w:hanging="21"/>
              <w:jc w:val="both"/>
            </w:pPr>
            <w:r w:rsidRPr="00F34B54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F34B54">
              <w:rPr>
                <w:rFonts w:ascii="Arial" w:hAnsi="Arial" w:cs="Arial"/>
                <w:sz w:val="20"/>
                <w:szCs w:val="20"/>
              </w:rPr>
              <w:t>Genişletilmiş</w:t>
            </w:r>
            <w:proofErr w:type="spellEnd"/>
            <w:r w:rsidRPr="00F34B54">
              <w:rPr>
                <w:rFonts w:ascii="Arial" w:hAnsi="Arial" w:cs="Arial"/>
                <w:sz w:val="20"/>
                <w:szCs w:val="20"/>
              </w:rPr>
              <w:t xml:space="preserve"> 11. </w:t>
            </w:r>
            <w:proofErr w:type="spellStart"/>
            <w:r w:rsidRPr="00F34B54">
              <w:rPr>
                <w:rFonts w:ascii="Arial" w:hAnsi="Arial" w:cs="Arial"/>
                <w:sz w:val="20"/>
                <w:szCs w:val="20"/>
              </w:rPr>
              <w:t>Bakı</w:t>
            </w:r>
            <w:proofErr w:type="spellEnd"/>
            <w:r w:rsidRPr="00F34B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315E" w:rsidRPr="00F34B54" w:rsidRDefault="00E2315E" w:rsidP="00B67AEF">
            <w:pPr>
              <w:ind w:left="21" w:hanging="21"/>
              <w:jc w:val="both"/>
            </w:pPr>
          </w:p>
          <w:p w:rsidR="00B67AEF" w:rsidRPr="00F34B54" w:rsidRDefault="00B67AEF" w:rsidP="00B67AEF">
            <w:pPr>
              <w:ind w:left="21" w:hanging="21"/>
              <w:jc w:val="both"/>
              <w:rPr>
                <w:b/>
              </w:rPr>
            </w:pPr>
            <w:r w:rsidRPr="00F34B54">
              <w:rPr>
                <w:b/>
              </w:rPr>
              <w:t>YARDIMCI KİTAP ( ALIŞTIRMALAR VE ÖRNEKLER)</w:t>
            </w:r>
          </w:p>
          <w:p w:rsidR="00B67AEF" w:rsidRPr="00F34B54" w:rsidRDefault="00B67AEF" w:rsidP="00B67AEF">
            <w:pPr>
              <w:ind w:left="21" w:hanging="21"/>
              <w:jc w:val="both"/>
            </w:pPr>
          </w:p>
          <w:p w:rsidR="00407902" w:rsidRPr="00F34B54" w:rsidRDefault="00407902" w:rsidP="00407902">
            <w:pPr>
              <w:pStyle w:val="ListParagraph1"/>
              <w:spacing w:before="40" w:after="4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34B54">
              <w:rPr>
                <w:rFonts w:ascii="Arial" w:hAnsi="Arial" w:cs="Arial"/>
                <w:sz w:val="20"/>
                <w:szCs w:val="20"/>
                <w:lang w:val="tr-TR"/>
              </w:rPr>
              <w:t>Genel Muhasebe,  Faruk Güçlü,Hüseyin Çiçek, Tahir Benli</w:t>
            </w:r>
          </w:p>
          <w:p w:rsidR="00B67AEF" w:rsidRPr="00F34B54" w:rsidRDefault="00407902" w:rsidP="00407902">
            <w:pPr>
              <w:pStyle w:val="ListParagraph1"/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34B54">
              <w:rPr>
                <w:rFonts w:ascii="Arial" w:hAnsi="Arial" w:cs="Arial"/>
                <w:sz w:val="20"/>
                <w:szCs w:val="20"/>
                <w:lang w:val="tr-TR"/>
              </w:rPr>
              <w:t xml:space="preserve">Genel Muhasebe II, Gülsevil Yıldız </w:t>
            </w:r>
          </w:p>
        </w:tc>
      </w:tr>
    </w:tbl>
    <w:p w:rsidR="00B34304" w:rsidRDefault="00B34304" w:rsidP="00FE394B">
      <w:pPr>
        <w:widowControl w:val="0"/>
        <w:autoSpaceDE w:val="0"/>
        <w:autoSpaceDN w:val="0"/>
        <w:adjustRightInd w:val="0"/>
        <w:spacing w:before="4" w:line="240" w:lineRule="exact"/>
        <w:ind w:right="567"/>
        <w:jc w:val="both"/>
        <w:rPr>
          <w:rFonts w:ascii="Garamond" w:hAnsi="Garamond"/>
          <w:lang w:val="en-GB" w:eastAsia="en-GB"/>
        </w:rPr>
      </w:pPr>
    </w:p>
    <w:p w:rsidR="00407902" w:rsidRDefault="00407902" w:rsidP="00B67AEF">
      <w:pPr>
        <w:jc w:val="both"/>
        <w:rPr>
          <w:b/>
          <w:lang w:val="en-GB"/>
        </w:rPr>
      </w:pPr>
    </w:p>
    <w:p w:rsidR="00407902" w:rsidRDefault="00407902" w:rsidP="00B67AEF">
      <w:pPr>
        <w:jc w:val="both"/>
        <w:rPr>
          <w:b/>
          <w:lang w:val="en-GB"/>
        </w:rPr>
      </w:pPr>
    </w:p>
    <w:p w:rsidR="00407902" w:rsidRDefault="00407902" w:rsidP="00B67AEF">
      <w:pPr>
        <w:jc w:val="both"/>
        <w:rPr>
          <w:b/>
          <w:lang w:val="en-GB"/>
        </w:rPr>
      </w:pPr>
    </w:p>
    <w:p w:rsidR="00A6310F" w:rsidRDefault="00A6310F" w:rsidP="00B67AEF">
      <w:pPr>
        <w:jc w:val="both"/>
        <w:rPr>
          <w:b/>
          <w:lang w:val="en-GB"/>
        </w:rPr>
      </w:pPr>
    </w:p>
    <w:p w:rsidR="00A6310F" w:rsidRDefault="00A6310F" w:rsidP="00B67AEF">
      <w:pPr>
        <w:jc w:val="both"/>
        <w:rPr>
          <w:b/>
          <w:lang w:val="en-GB"/>
        </w:rPr>
      </w:pPr>
    </w:p>
    <w:p w:rsidR="00B67AEF" w:rsidRPr="00E56156" w:rsidRDefault="00B67AEF" w:rsidP="00B67AEF">
      <w:pPr>
        <w:jc w:val="both"/>
        <w:rPr>
          <w:lang w:val="en-GB"/>
        </w:rPr>
      </w:pPr>
      <w:r w:rsidRPr="00E56156">
        <w:rPr>
          <w:b/>
          <w:lang w:val="en-GB"/>
        </w:rPr>
        <w:lastRenderedPageBreak/>
        <w:t>DEĞERLENDİRME YÖNTEMİ</w:t>
      </w:r>
    </w:p>
    <w:p w:rsidR="00FE394B" w:rsidRPr="00464BAE" w:rsidRDefault="00FE394B" w:rsidP="00FE394B">
      <w:pPr>
        <w:widowControl w:val="0"/>
        <w:autoSpaceDE w:val="0"/>
        <w:autoSpaceDN w:val="0"/>
        <w:adjustRightInd w:val="0"/>
        <w:spacing w:before="4" w:line="240" w:lineRule="exact"/>
        <w:ind w:right="567"/>
        <w:jc w:val="both"/>
        <w:rPr>
          <w:rFonts w:ascii="Garamond" w:hAnsi="Garamond"/>
          <w:b/>
          <w:color w:val="000000"/>
          <w:lang w:val="en-GB" w:eastAsia="en-GB"/>
        </w:rPr>
      </w:pPr>
    </w:p>
    <w:p w:rsidR="00FE394B" w:rsidRPr="00464BAE" w:rsidRDefault="00FE394B" w:rsidP="00FE394B">
      <w:pPr>
        <w:widowControl w:val="0"/>
        <w:autoSpaceDE w:val="0"/>
        <w:autoSpaceDN w:val="0"/>
        <w:adjustRightInd w:val="0"/>
        <w:spacing w:before="4" w:line="240" w:lineRule="exact"/>
        <w:ind w:right="567"/>
        <w:jc w:val="both"/>
        <w:rPr>
          <w:rFonts w:ascii="Garamond" w:hAnsi="Garamond"/>
          <w:b/>
          <w:color w:val="000000"/>
          <w:lang w:val="en-GB" w:eastAsia="en-GB"/>
        </w:rPr>
      </w:pPr>
    </w:p>
    <w:tbl>
      <w:tblPr>
        <w:tblW w:w="71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4329"/>
      </w:tblGrid>
      <w:tr w:rsidR="00B67AEF" w:rsidRPr="00464BAE" w:rsidTr="00B67AEF">
        <w:trPr>
          <w:trHeight w:val="21"/>
        </w:trPr>
        <w:tc>
          <w:tcPr>
            <w:tcW w:w="2803" w:type="dxa"/>
          </w:tcPr>
          <w:p w:rsidR="00B67AEF" w:rsidRPr="00464BAE" w:rsidRDefault="00571EEC" w:rsidP="00740EA5">
            <w:pPr>
              <w:spacing w:after="200" w:line="276" w:lineRule="auto"/>
              <w:ind w:right="567"/>
              <w:jc w:val="both"/>
              <w:rPr>
                <w:rFonts w:ascii="Garamond" w:hAnsi="Garamond" w:cs="Arial"/>
                <w:b/>
                <w:color w:val="000000"/>
                <w:lang w:val="en-GB" w:eastAsia="en-GB"/>
              </w:rPr>
            </w:pPr>
            <w:proofErr w:type="spellStart"/>
            <w:r>
              <w:rPr>
                <w:rFonts w:ascii="Garamond" w:hAnsi="Garamond" w:cs="Arial"/>
                <w:b/>
                <w:color w:val="000000"/>
                <w:lang w:val="en-GB" w:eastAsia="en-GB"/>
              </w:rPr>
              <w:t>Dö</w:t>
            </w:r>
            <w:r w:rsidR="00B67AEF">
              <w:rPr>
                <w:rFonts w:ascii="Garamond" w:hAnsi="Garamond" w:cs="Arial"/>
                <w:b/>
                <w:color w:val="000000"/>
                <w:lang w:val="en-GB" w:eastAsia="en-GB"/>
              </w:rPr>
              <w:t>nem</w:t>
            </w:r>
            <w:proofErr w:type="spellEnd"/>
            <w:r w:rsidR="00B67AEF">
              <w:rPr>
                <w:rFonts w:ascii="Garamond" w:hAnsi="Garamond" w:cs="Arial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="00B67AEF">
              <w:rPr>
                <w:rFonts w:ascii="Garamond" w:hAnsi="Garamond" w:cs="Arial"/>
                <w:b/>
                <w:color w:val="000000"/>
                <w:lang w:val="en-GB" w:eastAsia="en-GB"/>
              </w:rPr>
              <w:t>Aktiviteleri</w:t>
            </w:r>
            <w:proofErr w:type="spellEnd"/>
          </w:p>
        </w:tc>
        <w:tc>
          <w:tcPr>
            <w:tcW w:w="4329" w:type="dxa"/>
            <w:vAlign w:val="center"/>
          </w:tcPr>
          <w:p w:rsidR="00B67AEF" w:rsidRPr="00464BAE" w:rsidRDefault="00B67AEF" w:rsidP="00740EA5">
            <w:pPr>
              <w:spacing w:after="200" w:line="276" w:lineRule="auto"/>
              <w:ind w:right="567"/>
              <w:jc w:val="center"/>
              <w:rPr>
                <w:rFonts w:ascii="Garamond" w:hAnsi="Garamond" w:cs="Arial"/>
                <w:b/>
                <w:color w:val="000000"/>
                <w:lang w:val="en-GB" w:eastAsia="en-GB"/>
              </w:rPr>
            </w:pPr>
            <w:r w:rsidRPr="00464BAE">
              <w:rPr>
                <w:rFonts w:ascii="Garamond" w:hAnsi="Garamond" w:cs="Arial"/>
                <w:b/>
                <w:color w:val="000000"/>
                <w:lang w:val="en-GB" w:eastAsia="en-GB"/>
              </w:rPr>
              <w:t xml:space="preserve">% </w:t>
            </w:r>
          </w:p>
        </w:tc>
      </w:tr>
      <w:tr w:rsidR="00B67AEF" w:rsidRPr="00464BAE" w:rsidTr="00B67AEF">
        <w:trPr>
          <w:trHeight w:val="21"/>
        </w:trPr>
        <w:tc>
          <w:tcPr>
            <w:tcW w:w="2803" w:type="dxa"/>
          </w:tcPr>
          <w:p w:rsidR="00B67AEF" w:rsidRPr="00193AC6" w:rsidRDefault="00B67AEF" w:rsidP="00740EA5">
            <w:pPr>
              <w:rPr>
                <w:rFonts w:ascii="Garamond" w:hAnsi="Garamond"/>
                <w:b/>
              </w:rPr>
            </w:pPr>
            <w:r w:rsidRPr="00E56156">
              <w:rPr>
                <w:lang w:val="en-GB"/>
              </w:rPr>
              <w:t xml:space="preserve">Ara </w:t>
            </w:r>
            <w:proofErr w:type="spellStart"/>
            <w:r w:rsidRPr="00E56156">
              <w:rPr>
                <w:lang w:val="en-GB"/>
              </w:rPr>
              <w:t>Sınav</w:t>
            </w:r>
            <w:proofErr w:type="spellEnd"/>
            <w:r w:rsidRPr="00E56156">
              <w:rPr>
                <w:lang w:val="en-GB"/>
              </w:rPr>
              <w:t xml:space="preserve">           </w:t>
            </w:r>
          </w:p>
        </w:tc>
        <w:tc>
          <w:tcPr>
            <w:tcW w:w="4329" w:type="dxa"/>
            <w:vAlign w:val="center"/>
          </w:tcPr>
          <w:p w:rsidR="00B67AEF" w:rsidRPr="00464BAE" w:rsidRDefault="00A73119" w:rsidP="00740EA5">
            <w:pPr>
              <w:ind w:right="567"/>
              <w:jc w:val="center"/>
              <w:rPr>
                <w:rFonts w:ascii="Garamond" w:hAnsi="Garamond" w:cs="Arial"/>
                <w:color w:val="000000"/>
                <w:lang w:val="en-GB" w:eastAsia="tr-TR"/>
              </w:rPr>
            </w:pPr>
            <w:r>
              <w:rPr>
                <w:rFonts w:ascii="Garamond" w:hAnsi="Garamond" w:cs="Arial"/>
                <w:color w:val="000000"/>
                <w:lang w:val="en-GB" w:eastAsia="tr-TR"/>
              </w:rPr>
              <w:t>30</w:t>
            </w:r>
            <w:r w:rsidR="00B67AEF">
              <w:rPr>
                <w:rFonts w:ascii="Garamond" w:hAnsi="Garamond" w:cs="Arial"/>
                <w:color w:val="000000"/>
                <w:lang w:val="en-GB" w:eastAsia="tr-TR"/>
              </w:rPr>
              <w:t>%</w:t>
            </w:r>
          </w:p>
        </w:tc>
      </w:tr>
      <w:tr w:rsidR="00B67AEF" w:rsidRPr="00464BAE" w:rsidTr="00B67AEF">
        <w:trPr>
          <w:trHeight w:val="21"/>
        </w:trPr>
        <w:tc>
          <w:tcPr>
            <w:tcW w:w="2803" w:type="dxa"/>
          </w:tcPr>
          <w:p w:rsidR="00B67AEF" w:rsidRPr="00193AC6" w:rsidRDefault="00B67AEF" w:rsidP="00740EA5">
            <w:pPr>
              <w:rPr>
                <w:rFonts w:ascii="Garamond" w:hAnsi="Garamond"/>
                <w:b/>
              </w:rPr>
            </w:pPr>
            <w:r w:rsidRPr="00E56156">
              <w:rPr>
                <w:lang w:val="en-GB"/>
              </w:rPr>
              <w:t xml:space="preserve">Final </w:t>
            </w:r>
            <w:proofErr w:type="spellStart"/>
            <w:r w:rsidRPr="00E56156">
              <w:rPr>
                <w:lang w:val="en-GB"/>
              </w:rPr>
              <w:t>Sınavı</w:t>
            </w:r>
            <w:proofErr w:type="spellEnd"/>
            <w:r w:rsidRPr="00E56156">
              <w:rPr>
                <w:lang w:val="en-GB"/>
              </w:rPr>
              <w:t xml:space="preserve">        </w:t>
            </w:r>
          </w:p>
        </w:tc>
        <w:tc>
          <w:tcPr>
            <w:tcW w:w="4329" w:type="dxa"/>
            <w:vAlign w:val="center"/>
          </w:tcPr>
          <w:p w:rsidR="00B67AEF" w:rsidRPr="00464BAE" w:rsidRDefault="00A73119" w:rsidP="00740EA5">
            <w:pPr>
              <w:ind w:right="567"/>
              <w:jc w:val="center"/>
              <w:rPr>
                <w:rFonts w:ascii="Garamond" w:hAnsi="Garamond" w:cs="Arial"/>
                <w:color w:val="000000"/>
                <w:lang w:val="en-GB" w:eastAsia="tr-TR"/>
              </w:rPr>
            </w:pPr>
            <w:r>
              <w:rPr>
                <w:rFonts w:ascii="Garamond" w:hAnsi="Garamond" w:cs="Arial"/>
                <w:color w:val="000000"/>
                <w:lang w:val="en-GB" w:eastAsia="tr-TR"/>
              </w:rPr>
              <w:t>60</w:t>
            </w:r>
            <w:r w:rsidR="00B67AEF">
              <w:rPr>
                <w:rFonts w:ascii="Garamond" w:hAnsi="Garamond" w:cs="Arial"/>
                <w:color w:val="000000"/>
                <w:lang w:val="en-GB" w:eastAsia="tr-TR"/>
              </w:rPr>
              <w:t>%</w:t>
            </w:r>
          </w:p>
        </w:tc>
      </w:tr>
      <w:tr w:rsidR="00B67AEF" w:rsidRPr="00464BAE" w:rsidTr="00B67AEF">
        <w:trPr>
          <w:trHeight w:val="21"/>
        </w:trPr>
        <w:tc>
          <w:tcPr>
            <w:tcW w:w="2803" w:type="dxa"/>
          </w:tcPr>
          <w:p w:rsidR="00B67AEF" w:rsidRPr="00193AC6" w:rsidRDefault="00B67AEF" w:rsidP="00740EA5">
            <w:pPr>
              <w:rPr>
                <w:rFonts w:ascii="Garamond" w:hAnsi="Garamond"/>
                <w:b/>
              </w:rPr>
            </w:pPr>
            <w:proofErr w:type="spellStart"/>
            <w:r>
              <w:rPr>
                <w:lang w:val="en-GB"/>
              </w:rPr>
              <w:t>Kisa</w:t>
            </w:r>
            <w:proofErr w:type="spellEnd"/>
            <w:r w:rsidRPr="00E56156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Sınavlar</w:t>
            </w:r>
            <w:proofErr w:type="spellEnd"/>
            <w:r w:rsidRPr="00E56156">
              <w:rPr>
                <w:lang w:val="en-GB"/>
              </w:rPr>
              <w:t xml:space="preserve">        </w:t>
            </w:r>
          </w:p>
        </w:tc>
        <w:tc>
          <w:tcPr>
            <w:tcW w:w="4329" w:type="dxa"/>
            <w:vAlign w:val="center"/>
          </w:tcPr>
          <w:p w:rsidR="00B67AEF" w:rsidRPr="00464BAE" w:rsidRDefault="00A73119" w:rsidP="00740EA5">
            <w:pPr>
              <w:ind w:right="567"/>
              <w:jc w:val="center"/>
              <w:rPr>
                <w:rFonts w:ascii="Garamond" w:hAnsi="Garamond" w:cs="Arial"/>
                <w:color w:val="000000"/>
                <w:lang w:val="en-GB" w:eastAsia="tr-TR"/>
              </w:rPr>
            </w:pPr>
            <w:r>
              <w:rPr>
                <w:rFonts w:ascii="Garamond" w:hAnsi="Garamond" w:cs="Arial"/>
                <w:color w:val="000000"/>
                <w:lang w:val="en-GB" w:eastAsia="tr-TR"/>
              </w:rPr>
              <w:t>1</w:t>
            </w:r>
            <w:r w:rsidR="00B67AEF">
              <w:rPr>
                <w:rFonts w:ascii="Garamond" w:hAnsi="Garamond" w:cs="Arial"/>
                <w:color w:val="000000"/>
                <w:lang w:val="en-GB" w:eastAsia="tr-TR"/>
              </w:rPr>
              <w:t>0%</w:t>
            </w:r>
          </w:p>
        </w:tc>
      </w:tr>
      <w:tr w:rsidR="00B67AEF" w:rsidRPr="00464BAE" w:rsidTr="00B67AEF">
        <w:trPr>
          <w:trHeight w:val="21"/>
        </w:trPr>
        <w:tc>
          <w:tcPr>
            <w:tcW w:w="2803" w:type="dxa"/>
          </w:tcPr>
          <w:p w:rsidR="00B67AEF" w:rsidRPr="00193AC6" w:rsidRDefault="00B67AEF" w:rsidP="00740EA5">
            <w:pPr>
              <w:ind w:right="567"/>
              <w:jc w:val="both"/>
              <w:rPr>
                <w:rFonts w:ascii="Garamond" w:hAnsi="Garamond" w:cs="Arial"/>
                <w:b/>
                <w:color w:val="000000"/>
                <w:lang w:val="en-GB" w:eastAsia="tr-TR"/>
              </w:rPr>
            </w:pPr>
            <w:r w:rsidRPr="00193AC6">
              <w:rPr>
                <w:rFonts w:ascii="Garamond" w:hAnsi="Garamond" w:cs="Arial"/>
                <w:b/>
                <w:color w:val="000000"/>
                <w:lang w:val="en-GB" w:eastAsia="tr-TR"/>
              </w:rPr>
              <w:t>TOTAL</w:t>
            </w:r>
          </w:p>
        </w:tc>
        <w:tc>
          <w:tcPr>
            <w:tcW w:w="4329" w:type="dxa"/>
            <w:vAlign w:val="center"/>
          </w:tcPr>
          <w:p w:rsidR="00B67AEF" w:rsidRPr="00464BAE" w:rsidRDefault="00B67AEF" w:rsidP="00740EA5">
            <w:pPr>
              <w:ind w:right="567"/>
              <w:jc w:val="center"/>
              <w:rPr>
                <w:rFonts w:ascii="Garamond" w:hAnsi="Garamond" w:cs="Arial"/>
                <w:color w:val="000000"/>
                <w:lang w:val="en-GB" w:eastAsia="tr-TR"/>
              </w:rPr>
            </w:pPr>
            <w:r w:rsidRPr="00464BAE">
              <w:rPr>
                <w:rFonts w:ascii="Garamond" w:hAnsi="Garamond" w:cs="Arial"/>
                <w:color w:val="000000"/>
                <w:lang w:val="en-GB" w:eastAsia="tr-TR"/>
              </w:rPr>
              <w:t>100</w:t>
            </w:r>
          </w:p>
        </w:tc>
      </w:tr>
    </w:tbl>
    <w:p w:rsidR="00A91EDD" w:rsidRDefault="00A91EDD">
      <w:pPr>
        <w:rPr>
          <w:rFonts w:ascii="Garamond" w:hAnsi="Garamond"/>
        </w:rPr>
      </w:pPr>
    </w:p>
    <w:p w:rsidR="00FE394B" w:rsidRPr="0080637A" w:rsidRDefault="00FE394B">
      <w:pPr>
        <w:rPr>
          <w:rFonts w:ascii="Garamond" w:hAnsi="Garamond"/>
        </w:rPr>
      </w:pP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6719"/>
      </w:tblGrid>
      <w:tr w:rsidR="00FE64A1" w:rsidRPr="00D61F6B" w:rsidTr="00FE64A1">
        <w:trPr>
          <w:trHeight w:val="450"/>
        </w:trPr>
        <w:tc>
          <w:tcPr>
            <w:tcW w:w="3030" w:type="dxa"/>
            <w:shd w:val="clear" w:color="auto" w:fill="auto"/>
            <w:vAlign w:val="center"/>
          </w:tcPr>
          <w:p w:rsidR="00FE64A1" w:rsidRPr="00D61F6B" w:rsidRDefault="00FE64A1" w:rsidP="00FE64A1">
            <w:pPr>
              <w:spacing w:before="120" w:line="360" w:lineRule="auto"/>
              <w:jc w:val="center"/>
              <w:rPr>
                <w:b/>
              </w:rPr>
            </w:pPr>
            <w:r w:rsidRPr="00D61F6B">
              <w:rPr>
                <w:b/>
              </w:rPr>
              <w:br w:type="page"/>
            </w:r>
            <w:proofErr w:type="spellStart"/>
            <w:r w:rsidRPr="00D61F6B">
              <w:rPr>
                <w:b/>
              </w:rPr>
              <w:t>Hafta</w:t>
            </w:r>
            <w:proofErr w:type="spellEnd"/>
          </w:p>
        </w:tc>
        <w:tc>
          <w:tcPr>
            <w:tcW w:w="6719" w:type="dxa"/>
            <w:vAlign w:val="center"/>
          </w:tcPr>
          <w:p w:rsidR="00FE64A1" w:rsidRPr="00D61F6B" w:rsidRDefault="00FE64A1" w:rsidP="00E60750">
            <w:pPr>
              <w:spacing w:before="120" w:line="360" w:lineRule="auto"/>
              <w:jc w:val="center"/>
              <w:rPr>
                <w:b/>
              </w:rPr>
            </w:pPr>
            <w:proofErr w:type="spellStart"/>
            <w:r w:rsidRPr="00D61F6B">
              <w:rPr>
                <w:b/>
              </w:rPr>
              <w:t>Konular</w:t>
            </w:r>
            <w:proofErr w:type="spellEnd"/>
          </w:p>
        </w:tc>
      </w:tr>
      <w:tr w:rsidR="00FE64A1" w:rsidRPr="001B5CAB" w:rsidTr="00FE64A1">
        <w:trPr>
          <w:trHeight w:val="643"/>
        </w:trPr>
        <w:tc>
          <w:tcPr>
            <w:tcW w:w="3030" w:type="dxa"/>
            <w:shd w:val="clear" w:color="auto" w:fill="auto"/>
          </w:tcPr>
          <w:p w:rsidR="00FE64A1" w:rsidRPr="001B5CAB" w:rsidRDefault="00FE64A1" w:rsidP="00E60750">
            <w:pPr>
              <w:spacing w:before="120" w:line="360" w:lineRule="auto"/>
              <w:jc w:val="center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>1</w:t>
            </w:r>
          </w:p>
        </w:tc>
        <w:tc>
          <w:tcPr>
            <w:tcW w:w="6719" w:type="dxa"/>
          </w:tcPr>
          <w:p w:rsidR="00FE64A1" w:rsidRPr="001B5CAB" w:rsidRDefault="00FE64A1" w:rsidP="00E60750">
            <w:pPr>
              <w:spacing w:before="120"/>
              <w:ind w:left="193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>GİRİŞ</w:t>
            </w:r>
          </w:p>
          <w:p w:rsidR="00FE64A1" w:rsidRPr="001B5CAB" w:rsidRDefault="00FE64A1" w:rsidP="00E60750">
            <w:pPr>
              <w:spacing w:before="120"/>
              <w:rPr>
                <w:sz w:val="22"/>
              </w:rPr>
            </w:pPr>
          </w:p>
        </w:tc>
      </w:tr>
      <w:tr w:rsidR="00FE64A1" w:rsidRPr="001B5CAB" w:rsidTr="00FE64A1">
        <w:trPr>
          <w:trHeight w:val="733"/>
        </w:trPr>
        <w:tc>
          <w:tcPr>
            <w:tcW w:w="3030" w:type="dxa"/>
            <w:shd w:val="clear" w:color="auto" w:fill="auto"/>
          </w:tcPr>
          <w:p w:rsidR="00FE64A1" w:rsidRPr="001B5CAB" w:rsidRDefault="00FE64A1" w:rsidP="00E60750">
            <w:pPr>
              <w:spacing w:before="120" w:line="360" w:lineRule="auto"/>
              <w:jc w:val="center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 xml:space="preserve">2 </w:t>
            </w:r>
          </w:p>
        </w:tc>
        <w:tc>
          <w:tcPr>
            <w:tcW w:w="6719" w:type="dxa"/>
          </w:tcPr>
          <w:p w:rsidR="00FE64A1" w:rsidRDefault="00FE64A1" w:rsidP="00B67C5B">
            <w:pPr>
              <w:spacing w:before="120"/>
              <w:rPr>
                <w:color w:val="000000"/>
                <w:sz w:val="18"/>
                <w:szCs w:val="18"/>
              </w:rPr>
            </w:pPr>
            <w:r w:rsidRPr="00D51EA0">
              <w:rPr>
                <w:color w:val="000000"/>
                <w:sz w:val="18"/>
                <w:szCs w:val="18"/>
                <w:lang w:val="tr-TR"/>
              </w:rPr>
              <w:t>İşletme ile ilgili genel bilgiler, işletmenin tanımı, amaçları, işletmenin varlıkları ve bu varlıkların elde edildiği kaynaklar.</w:t>
            </w:r>
          </w:p>
          <w:p w:rsidR="00FE64A1" w:rsidRPr="001B5CAB" w:rsidRDefault="00FE64A1" w:rsidP="00B67C5B">
            <w:pPr>
              <w:spacing w:before="120"/>
              <w:rPr>
                <w:sz w:val="22"/>
              </w:rPr>
            </w:pPr>
            <w:proofErr w:type="spellStart"/>
            <w:r w:rsidRPr="00D51EA0">
              <w:rPr>
                <w:color w:val="000000"/>
                <w:sz w:val="18"/>
                <w:szCs w:val="18"/>
              </w:rPr>
              <w:t>Muhasebenin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tanımı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işlevleri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muhasebe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ile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ilgili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taraflar</w:t>
            </w:r>
            <w:proofErr w:type="spellEnd"/>
          </w:p>
        </w:tc>
      </w:tr>
      <w:tr w:rsidR="00FE64A1" w:rsidRPr="00611ACB" w:rsidTr="00FE64A1">
        <w:trPr>
          <w:trHeight w:val="849"/>
        </w:trPr>
        <w:tc>
          <w:tcPr>
            <w:tcW w:w="3030" w:type="dxa"/>
            <w:shd w:val="clear" w:color="auto" w:fill="auto"/>
          </w:tcPr>
          <w:p w:rsidR="00FE64A1" w:rsidRPr="001B5CAB" w:rsidRDefault="00FE64A1" w:rsidP="00E60750">
            <w:pPr>
              <w:spacing w:before="120" w:line="360" w:lineRule="auto"/>
              <w:jc w:val="center"/>
              <w:rPr>
                <w:b/>
                <w:sz w:val="22"/>
              </w:rPr>
            </w:pPr>
          </w:p>
          <w:p w:rsidR="00FE64A1" w:rsidRPr="001B5CAB" w:rsidRDefault="00FE64A1" w:rsidP="00E60750">
            <w:pPr>
              <w:spacing w:before="120" w:line="360" w:lineRule="auto"/>
              <w:jc w:val="center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>3</w:t>
            </w:r>
          </w:p>
        </w:tc>
        <w:tc>
          <w:tcPr>
            <w:tcW w:w="6719" w:type="dxa"/>
          </w:tcPr>
          <w:p w:rsidR="00FE64A1" w:rsidRPr="00D51EA0" w:rsidRDefault="00FE64A1" w:rsidP="0040790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51EA0">
              <w:rPr>
                <w:color w:val="000000"/>
                <w:sz w:val="18"/>
                <w:szCs w:val="18"/>
              </w:rPr>
              <w:t>Bilançonun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tanımı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bilanço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eşitliği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içeriği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konuya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bağlı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sayısal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örnek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çözümlemeleri</w:t>
            </w:r>
            <w:proofErr w:type="spellEnd"/>
          </w:p>
          <w:p w:rsidR="00FE64A1" w:rsidRPr="00611ACB" w:rsidRDefault="00FE64A1" w:rsidP="00407902">
            <w:pPr>
              <w:spacing w:before="120"/>
              <w:rPr>
                <w:sz w:val="22"/>
              </w:rPr>
            </w:pPr>
          </w:p>
        </w:tc>
      </w:tr>
      <w:tr w:rsidR="00FE64A1" w:rsidRPr="001B5CAB" w:rsidTr="00FE64A1">
        <w:trPr>
          <w:trHeight w:val="913"/>
        </w:trPr>
        <w:tc>
          <w:tcPr>
            <w:tcW w:w="3030" w:type="dxa"/>
            <w:shd w:val="clear" w:color="auto" w:fill="auto"/>
          </w:tcPr>
          <w:p w:rsidR="00FE64A1" w:rsidRPr="001B5CAB" w:rsidRDefault="00FE64A1" w:rsidP="00E60750">
            <w:pPr>
              <w:spacing w:before="120" w:line="360" w:lineRule="auto"/>
              <w:jc w:val="center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>4</w:t>
            </w:r>
          </w:p>
        </w:tc>
        <w:tc>
          <w:tcPr>
            <w:tcW w:w="6719" w:type="dxa"/>
          </w:tcPr>
          <w:p w:rsidR="00FE64A1" w:rsidRDefault="00FE64A1" w:rsidP="00407902">
            <w:pPr>
              <w:spacing w:before="120"/>
              <w:rPr>
                <w:color w:val="000000"/>
                <w:sz w:val="18"/>
                <w:szCs w:val="18"/>
              </w:rPr>
            </w:pPr>
            <w:proofErr w:type="spellStart"/>
            <w:r w:rsidRPr="00D51EA0">
              <w:rPr>
                <w:color w:val="000000"/>
                <w:sz w:val="18"/>
                <w:szCs w:val="18"/>
              </w:rPr>
              <w:t>Gelir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tablosunun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tanımı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içeriği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konuya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bağlı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sayısal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örnek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çözümlemeleri</w:t>
            </w:r>
            <w:proofErr w:type="spellEnd"/>
          </w:p>
          <w:p w:rsidR="00FE64A1" w:rsidRPr="001B5CAB" w:rsidRDefault="00FE64A1" w:rsidP="00407902">
            <w:pPr>
              <w:spacing w:before="120"/>
              <w:rPr>
                <w:sz w:val="22"/>
              </w:rPr>
            </w:pPr>
            <w:proofErr w:type="spellStart"/>
            <w:r w:rsidRPr="00D51EA0">
              <w:rPr>
                <w:color w:val="000000"/>
                <w:sz w:val="18"/>
                <w:szCs w:val="18"/>
              </w:rPr>
              <w:t>Gelir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tablosunun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tr-TR"/>
              </w:rPr>
              <w:t xml:space="preserve">bölümleri, şekli,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konuya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bağlı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sayısal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örnek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çözümlemeleri</w:t>
            </w:r>
            <w:proofErr w:type="spellEnd"/>
          </w:p>
        </w:tc>
      </w:tr>
      <w:tr w:rsidR="00FE64A1" w:rsidRPr="001B5CAB" w:rsidTr="00FE64A1">
        <w:trPr>
          <w:trHeight w:val="1093"/>
        </w:trPr>
        <w:tc>
          <w:tcPr>
            <w:tcW w:w="3030" w:type="dxa"/>
            <w:shd w:val="clear" w:color="auto" w:fill="auto"/>
          </w:tcPr>
          <w:p w:rsidR="00FE64A1" w:rsidRPr="001B5CAB" w:rsidRDefault="00FE64A1" w:rsidP="00E60750">
            <w:pPr>
              <w:spacing w:before="120" w:line="360" w:lineRule="auto"/>
              <w:jc w:val="center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>5</w:t>
            </w:r>
          </w:p>
        </w:tc>
        <w:tc>
          <w:tcPr>
            <w:tcW w:w="6719" w:type="dxa"/>
          </w:tcPr>
          <w:p w:rsidR="00FE64A1" w:rsidRDefault="00FE64A1" w:rsidP="006F4779">
            <w:pPr>
              <w:spacing w:before="120"/>
              <w:rPr>
                <w:color w:val="000000"/>
                <w:sz w:val="18"/>
                <w:szCs w:val="18"/>
              </w:rPr>
            </w:pPr>
            <w:proofErr w:type="spellStart"/>
            <w:r w:rsidRPr="00D51EA0">
              <w:rPr>
                <w:color w:val="000000"/>
                <w:sz w:val="18"/>
                <w:szCs w:val="18"/>
              </w:rPr>
              <w:t>Hesap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gereği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hesaplara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ilişkin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terimler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bilanço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hesaplarının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işleyişi</w:t>
            </w:r>
            <w:proofErr w:type="spellEnd"/>
          </w:p>
          <w:p w:rsidR="00FE64A1" w:rsidRPr="001B5CAB" w:rsidRDefault="00FE64A1" w:rsidP="006F4779">
            <w:pPr>
              <w:spacing w:before="120"/>
              <w:rPr>
                <w:sz w:val="22"/>
              </w:rPr>
            </w:pPr>
            <w:proofErr w:type="spellStart"/>
            <w:r w:rsidRPr="00D51EA0">
              <w:rPr>
                <w:color w:val="000000"/>
                <w:sz w:val="18"/>
                <w:szCs w:val="18"/>
              </w:rPr>
              <w:t>Hesaplar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bilanço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arasındaki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ilişkiler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sermayedeki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değişmelerin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gelir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gider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hesaplarında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izlenmesi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bu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konulara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bağlı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sayısal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örnek</w:t>
            </w:r>
            <w:proofErr w:type="spellEnd"/>
            <w:r w:rsidRPr="00D51EA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51EA0">
              <w:rPr>
                <w:color w:val="000000"/>
                <w:sz w:val="18"/>
                <w:szCs w:val="18"/>
              </w:rPr>
              <w:t>çözümlemeleri</w:t>
            </w:r>
            <w:proofErr w:type="spellEnd"/>
          </w:p>
        </w:tc>
      </w:tr>
      <w:tr w:rsidR="00FE64A1" w:rsidRPr="00611ACB" w:rsidTr="00FE64A1">
        <w:trPr>
          <w:trHeight w:val="425"/>
        </w:trPr>
        <w:tc>
          <w:tcPr>
            <w:tcW w:w="3030" w:type="dxa"/>
            <w:shd w:val="clear" w:color="auto" w:fill="auto"/>
          </w:tcPr>
          <w:p w:rsidR="00FE64A1" w:rsidRPr="001B5CAB" w:rsidRDefault="00FE64A1" w:rsidP="00E60750">
            <w:pPr>
              <w:spacing w:before="120" w:line="360" w:lineRule="auto"/>
              <w:jc w:val="center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>6</w:t>
            </w:r>
          </w:p>
        </w:tc>
        <w:tc>
          <w:tcPr>
            <w:tcW w:w="6719" w:type="dxa"/>
          </w:tcPr>
          <w:p w:rsidR="00FE64A1" w:rsidRPr="00611ACB" w:rsidRDefault="00FE64A1" w:rsidP="00B67C5B">
            <w:pPr>
              <w:spacing w:before="120"/>
              <w:ind w:left="193"/>
              <w:rPr>
                <w:sz w:val="22"/>
                <w:lang w:val="de-DE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Kisa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Sinav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Tekrarı</w:t>
            </w:r>
            <w:proofErr w:type="spellEnd"/>
          </w:p>
        </w:tc>
      </w:tr>
      <w:tr w:rsidR="00FE64A1" w:rsidRPr="001B5CAB" w:rsidTr="00FE64A1">
        <w:trPr>
          <w:trHeight w:val="425"/>
        </w:trPr>
        <w:tc>
          <w:tcPr>
            <w:tcW w:w="3030" w:type="dxa"/>
            <w:shd w:val="clear" w:color="auto" w:fill="auto"/>
          </w:tcPr>
          <w:p w:rsidR="00FE64A1" w:rsidRPr="001B5CAB" w:rsidRDefault="00FE64A1" w:rsidP="00E60750">
            <w:pPr>
              <w:spacing w:before="120" w:line="360" w:lineRule="auto"/>
              <w:jc w:val="center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>7 &amp; 8</w:t>
            </w:r>
          </w:p>
        </w:tc>
        <w:tc>
          <w:tcPr>
            <w:tcW w:w="6719" w:type="dxa"/>
          </w:tcPr>
          <w:p w:rsidR="00FE64A1" w:rsidRPr="001B5CAB" w:rsidRDefault="00FE64A1" w:rsidP="00E60750">
            <w:pPr>
              <w:spacing w:before="120"/>
              <w:ind w:left="193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>ARA SINAV HAFTASI</w:t>
            </w:r>
          </w:p>
        </w:tc>
      </w:tr>
      <w:tr w:rsidR="00FE64A1" w:rsidRPr="001B5CAB" w:rsidTr="00FE64A1">
        <w:trPr>
          <w:trHeight w:val="695"/>
        </w:trPr>
        <w:tc>
          <w:tcPr>
            <w:tcW w:w="3030" w:type="dxa"/>
            <w:shd w:val="clear" w:color="auto" w:fill="auto"/>
          </w:tcPr>
          <w:p w:rsidR="00FE64A1" w:rsidRPr="001B5CAB" w:rsidRDefault="00FE64A1" w:rsidP="00E60750">
            <w:pPr>
              <w:spacing w:before="120" w:line="360" w:lineRule="auto"/>
              <w:jc w:val="center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 xml:space="preserve">9 </w:t>
            </w:r>
          </w:p>
        </w:tc>
        <w:tc>
          <w:tcPr>
            <w:tcW w:w="6719" w:type="dxa"/>
          </w:tcPr>
          <w:p w:rsidR="00FE64A1" w:rsidRDefault="00FE64A1" w:rsidP="00D15E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CD79EF">
              <w:rPr>
                <w:color w:val="000000"/>
                <w:sz w:val="18"/>
                <w:szCs w:val="18"/>
              </w:rPr>
              <w:t>Bilanço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hesapları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gelir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tablosu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hesapları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hesap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planı</w:t>
            </w:r>
            <w:proofErr w:type="spellEnd"/>
          </w:p>
          <w:p w:rsidR="00FE64A1" w:rsidRDefault="00FE64A1" w:rsidP="00D15E3C">
            <w:pPr>
              <w:rPr>
                <w:color w:val="000000"/>
                <w:sz w:val="18"/>
                <w:szCs w:val="18"/>
              </w:rPr>
            </w:pPr>
          </w:p>
          <w:p w:rsidR="00FE64A1" w:rsidRPr="00CD79EF" w:rsidRDefault="00FE64A1" w:rsidP="00D15E3C">
            <w:pPr>
              <w:rPr>
                <w:sz w:val="18"/>
                <w:szCs w:val="18"/>
              </w:rPr>
            </w:pPr>
            <w:proofErr w:type="spellStart"/>
            <w:r w:rsidRPr="00CD79EF">
              <w:rPr>
                <w:color w:val="000000"/>
                <w:sz w:val="18"/>
                <w:szCs w:val="18"/>
              </w:rPr>
              <w:t>Açılış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bilançosunun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düzenlenmesi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konuyla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ilgili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örnek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çözümlemeleri</w:t>
            </w:r>
            <w:proofErr w:type="spellEnd"/>
          </w:p>
        </w:tc>
      </w:tr>
      <w:tr w:rsidR="00FE64A1" w:rsidRPr="00611ACB" w:rsidTr="00FE64A1">
        <w:trPr>
          <w:trHeight w:val="746"/>
        </w:trPr>
        <w:tc>
          <w:tcPr>
            <w:tcW w:w="3030" w:type="dxa"/>
            <w:shd w:val="clear" w:color="auto" w:fill="auto"/>
          </w:tcPr>
          <w:p w:rsidR="00FE64A1" w:rsidRPr="001B5CAB" w:rsidRDefault="00FE64A1" w:rsidP="00E60750">
            <w:pPr>
              <w:spacing w:before="120" w:line="360" w:lineRule="auto"/>
              <w:jc w:val="center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>10 &amp; 11</w:t>
            </w:r>
          </w:p>
        </w:tc>
        <w:tc>
          <w:tcPr>
            <w:tcW w:w="6719" w:type="dxa"/>
          </w:tcPr>
          <w:p w:rsidR="00FE64A1" w:rsidRDefault="00FE64A1" w:rsidP="006F4779">
            <w:pPr>
              <w:spacing w:before="120"/>
              <w:rPr>
                <w:color w:val="000000"/>
                <w:sz w:val="18"/>
                <w:szCs w:val="18"/>
              </w:rPr>
            </w:pPr>
            <w:proofErr w:type="spellStart"/>
            <w:r w:rsidRPr="00CD79EF">
              <w:rPr>
                <w:color w:val="000000"/>
                <w:sz w:val="18"/>
                <w:szCs w:val="18"/>
              </w:rPr>
              <w:t>Yevmiye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defterinin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işlevi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yevmiye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defterinin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saklı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CD79E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D79EF">
              <w:rPr>
                <w:color w:val="000000"/>
                <w:sz w:val="18"/>
                <w:szCs w:val="18"/>
              </w:rPr>
              <w:t>işleyişi</w:t>
            </w:r>
            <w:proofErr w:type="spellEnd"/>
          </w:p>
          <w:p w:rsidR="00FE64A1" w:rsidRPr="00611ACB" w:rsidRDefault="00FE64A1" w:rsidP="006F4779">
            <w:pPr>
              <w:spacing w:before="120"/>
              <w:rPr>
                <w:sz w:val="22"/>
                <w:lang w:val="de-DE"/>
              </w:rPr>
            </w:pPr>
            <w:proofErr w:type="spellStart"/>
            <w:r w:rsidRPr="00DB58E7">
              <w:rPr>
                <w:color w:val="000000"/>
                <w:sz w:val="18"/>
                <w:szCs w:val="18"/>
              </w:rPr>
              <w:t>Büyük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defterinin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işlevi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şekli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işlemlerin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yevmiye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defterinden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büyük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deftere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geçirilişi</w:t>
            </w:r>
            <w:proofErr w:type="spellEnd"/>
          </w:p>
        </w:tc>
      </w:tr>
      <w:tr w:rsidR="00FE64A1" w:rsidRPr="001B5CAB" w:rsidTr="00FE64A1">
        <w:trPr>
          <w:trHeight w:val="412"/>
        </w:trPr>
        <w:tc>
          <w:tcPr>
            <w:tcW w:w="3030" w:type="dxa"/>
            <w:shd w:val="clear" w:color="auto" w:fill="auto"/>
          </w:tcPr>
          <w:p w:rsidR="00FE64A1" w:rsidRPr="001B5CAB" w:rsidRDefault="00FE64A1" w:rsidP="00E60750">
            <w:pPr>
              <w:spacing w:before="120" w:line="360" w:lineRule="auto"/>
              <w:jc w:val="center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>12</w:t>
            </w:r>
          </w:p>
        </w:tc>
        <w:tc>
          <w:tcPr>
            <w:tcW w:w="6719" w:type="dxa"/>
          </w:tcPr>
          <w:p w:rsidR="00FE64A1" w:rsidRPr="001B5CAB" w:rsidRDefault="00FE64A1" w:rsidP="006F4779">
            <w:pPr>
              <w:spacing w:before="120"/>
              <w:rPr>
                <w:sz w:val="22"/>
              </w:rPr>
            </w:pPr>
            <w:proofErr w:type="spellStart"/>
            <w:r w:rsidRPr="00DB58E7">
              <w:rPr>
                <w:color w:val="000000"/>
                <w:sz w:val="18"/>
                <w:szCs w:val="18"/>
              </w:rPr>
              <w:t>Mizan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şekli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mizanda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aranacak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eşitlikler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mizan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türleri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>.</w:t>
            </w:r>
          </w:p>
        </w:tc>
      </w:tr>
      <w:tr w:rsidR="00FE64A1" w:rsidRPr="001B5CAB" w:rsidTr="00FE64A1">
        <w:trPr>
          <w:trHeight w:val="425"/>
        </w:trPr>
        <w:tc>
          <w:tcPr>
            <w:tcW w:w="3030" w:type="dxa"/>
            <w:shd w:val="clear" w:color="auto" w:fill="auto"/>
          </w:tcPr>
          <w:p w:rsidR="00FE64A1" w:rsidRPr="001B5CAB" w:rsidRDefault="00FE64A1" w:rsidP="00E60750">
            <w:pPr>
              <w:spacing w:before="120" w:line="360" w:lineRule="auto"/>
              <w:jc w:val="center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>13 &amp; 14</w:t>
            </w:r>
          </w:p>
        </w:tc>
        <w:tc>
          <w:tcPr>
            <w:tcW w:w="6719" w:type="dxa"/>
          </w:tcPr>
          <w:p w:rsidR="00FE64A1" w:rsidRPr="001B5CAB" w:rsidRDefault="00FE64A1" w:rsidP="006F4779">
            <w:pPr>
              <w:spacing w:before="120"/>
              <w:rPr>
                <w:sz w:val="22"/>
              </w:rPr>
            </w:pPr>
            <w:proofErr w:type="spellStart"/>
            <w:r w:rsidRPr="00DB58E7">
              <w:rPr>
                <w:color w:val="000000"/>
                <w:sz w:val="18"/>
                <w:szCs w:val="18"/>
              </w:rPr>
              <w:t>Konulara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bağlı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sayısal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örnekler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ve</w:t>
            </w:r>
            <w:proofErr w:type="spellEnd"/>
            <w:r w:rsidRPr="00DB58E7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58E7">
              <w:rPr>
                <w:color w:val="000000"/>
                <w:sz w:val="18"/>
                <w:szCs w:val="18"/>
              </w:rPr>
              <w:t>çözümlemeleri</w:t>
            </w:r>
            <w:proofErr w:type="spellEnd"/>
          </w:p>
        </w:tc>
      </w:tr>
      <w:tr w:rsidR="00FE64A1" w:rsidRPr="001B5CAB" w:rsidTr="00FE64A1">
        <w:trPr>
          <w:trHeight w:val="437"/>
        </w:trPr>
        <w:tc>
          <w:tcPr>
            <w:tcW w:w="3030" w:type="dxa"/>
            <w:shd w:val="clear" w:color="auto" w:fill="auto"/>
          </w:tcPr>
          <w:p w:rsidR="00FE64A1" w:rsidRPr="001B5CAB" w:rsidRDefault="00FE64A1" w:rsidP="00AC2B5D">
            <w:pPr>
              <w:spacing w:before="120" w:line="360" w:lineRule="auto"/>
              <w:jc w:val="center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>15</w:t>
            </w:r>
          </w:p>
        </w:tc>
        <w:tc>
          <w:tcPr>
            <w:tcW w:w="6719" w:type="dxa"/>
          </w:tcPr>
          <w:p w:rsidR="00FE64A1" w:rsidRPr="00321D5A" w:rsidRDefault="00FE64A1" w:rsidP="00E60750">
            <w:pPr>
              <w:spacing w:before="120"/>
              <w:ind w:left="193"/>
              <w:rPr>
                <w:b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Kisa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Sinav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Ders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Tekrar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ı</w:t>
            </w:r>
          </w:p>
        </w:tc>
      </w:tr>
      <w:tr w:rsidR="00FE64A1" w:rsidRPr="001B5CAB" w:rsidTr="00FE64A1">
        <w:trPr>
          <w:trHeight w:val="437"/>
        </w:trPr>
        <w:tc>
          <w:tcPr>
            <w:tcW w:w="3030" w:type="dxa"/>
            <w:shd w:val="clear" w:color="auto" w:fill="auto"/>
          </w:tcPr>
          <w:p w:rsidR="00FE64A1" w:rsidRPr="001B5CAB" w:rsidRDefault="00FE64A1" w:rsidP="00E60750">
            <w:pPr>
              <w:spacing w:before="120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6719" w:type="dxa"/>
          </w:tcPr>
          <w:p w:rsidR="00FE64A1" w:rsidRPr="001B5CAB" w:rsidRDefault="00FE64A1" w:rsidP="00E60750">
            <w:pPr>
              <w:spacing w:before="120"/>
              <w:ind w:left="193"/>
              <w:rPr>
                <w:b/>
                <w:sz w:val="22"/>
              </w:rPr>
            </w:pPr>
            <w:r w:rsidRPr="001B5CAB">
              <w:rPr>
                <w:b/>
                <w:sz w:val="22"/>
              </w:rPr>
              <w:t>FİNAL SINAVLARI</w:t>
            </w:r>
          </w:p>
        </w:tc>
      </w:tr>
    </w:tbl>
    <w:p w:rsidR="001103F1" w:rsidRDefault="001103F1" w:rsidP="00A631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position w:val="5"/>
          <w:sz w:val="28"/>
          <w:szCs w:val="28"/>
          <w:lang w:val="en-GB" w:eastAsia="en-GB"/>
        </w:rPr>
      </w:pPr>
    </w:p>
    <w:sectPr w:rsidR="001103F1" w:rsidSect="0098666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67" w:rsidRDefault="00101967" w:rsidP="00986665">
      <w:r>
        <w:separator/>
      </w:r>
    </w:p>
  </w:endnote>
  <w:endnote w:type="continuationSeparator" w:id="0">
    <w:p w:rsidR="00101967" w:rsidRDefault="00101967" w:rsidP="0098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67" w:rsidRDefault="00101967" w:rsidP="00986665">
      <w:r>
        <w:separator/>
      </w:r>
    </w:p>
  </w:footnote>
  <w:footnote w:type="continuationSeparator" w:id="0">
    <w:p w:rsidR="00101967" w:rsidRDefault="00101967" w:rsidP="00986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A2E0B"/>
    <w:multiLevelType w:val="hybridMultilevel"/>
    <w:tmpl w:val="380479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E65D0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50E239D"/>
    <w:multiLevelType w:val="hybridMultilevel"/>
    <w:tmpl w:val="990E52D0"/>
    <w:lvl w:ilvl="0" w:tplc="90A45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510A21"/>
    <w:multiLevelType w:val="hybridMultilevel"/>
    <w:tmpl w:val="178CB8C0"/>
    <w:lvl w:ilvl="0" w:tplc="34E8F2B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36610"/>
    <w:multiLevelType w:val="hybridMultilevel"/>
    <w:tmpl w:val="43741C04"/>
    <w:lvl w:ilvl="0" w:tplc="B5E48302">
      <w:start w:val="1"/>
      <w:numFmt w:val="decimal"/>
      <w:lvlText w:val="%1-"/>
      <w:lvlJc w:val="left"/>
      <w:pPr>
        <w:ind w:left="840" w:hanging="360"/>
      </w:pPr>
      <w:rPr>
        <w:rFonts w:ascii="Times New Roman" w:hAnsi="Times New Roman" w:cs="Times New Roman" w:hint="default"/>
        <w:w w:val="131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4B720BC8"/>
    <w:multiLevelType w:val="hybridMultilevel"/>
    <w:tmpl w:val="439E637A"/>
    <w:lvl w:ilvl="0" w:tplc="0CA45B7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251A7"/>
    <w:multiLevelType w:val="multilevel"/>
    <w:tmpl w:val="9752B2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58172142"/>
    <w:multiLevelType w:val="multilevel"/>
    <w:tmpl w:val="1390EC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B470DA5"/>
    <w:multiLevelType w:val="hybridMultilevel"/>
    <w:tmpl w:val="67DE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CF485A"/>
    <w:multiLevelType w:val="hybridMultilevel"/>
    <w:tmpl w:val="130C0686"/>
    <w:lvl w:ilvl="0" w:tplc="9836CE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w w:val="13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D25489"/>
    <w:multiLevelType w:val="hybridMultilevel"/>
    <w:tmpl w:val="A48ACD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B22A33"/>
    <w:multiLevelType w:val="hybridMultilevel"/>
    <w:tmpl w:val="60EE0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81EE5"/>
    <w:multiLevelType w:val="multilevel"/>
    <w:tmpl w:val="D806ED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A8469E4"/>
    <w:multiLevelType w:val="multilevel"/>
    <w:tmpl w:val="5E928C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FC73B02"/>
    <w:multiLevelType w:val="hybridMultilevel"/>
    <w:tmpl w:val="95960502"/>
    <w:lvl w:ilvl="0" w:tplc="6C56B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14"/>
  </w:num>
  <w:num w:numId="10">
    <w:abstractNumId w:val="7"/>
  </w:num>
  <w:num w:numId="11">
    <w:abstractNumId w:val="12"/>
  </w:num>
  <w:num w:numId="12">
    <w:abstractNumId w:val="13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DD"/>
    <w:rsid w:val="00015889"/>
    <w:rsid w:val="00062C89"/>
    <w:rsid w:val="00063ACD"/>
    <w:rsid w:val="000817EE"/>
    <w:rsid w:val="000F3A94"/>
    <w:rsid w:val="000F591F"/>
    <w:rsid w:val="001011CF"/>
    <w:rsid w:val="00101967"/>
    <w:rsid w:val="001103F1"/>
    <w:rsid w:val="00130216"/>
    <w:rsid w:val="001529FB"/>
    <w:rsid w:val="00155AD3"/>
    <w:rsid w:val="00164300"/>
    <w:rsid w:val="00171B44"/>
    <w:rsid w:val="00193AC6"/>
    <w:rsid w:val="001A3BB1"/>
    <w:rsid w:val="001B1DF2"/>
    <w:rsid w:val="00221386"/>
    <w:rsid w:val="00246282"/>
    <w:rsid w:val="002901D9"/>
    <w:rsid w:val="0031424D"/>
    <w:rsid w:val="003210F1"/>
    <w:rsid w:val="00321D5A"/>
    <w:rsid w:val="003342BE"/>
    <w:rsid w:val="00342A0C"/>
    <w:rsid w:val="003870A3"/>
    <w:rsid w:val="003916F3"/>
    <w:rsid w:val="0039244D"/>
    <w:rsid w:val="003A3388"/>
    <w:rsid w:val="00407902"/>
    <w:rsid w:val="00461DE1"/>
    <w:rsid w:val="00464BAE"/>
    <w:rsid w:val="00482DE0"/>
    <w:rsid w:val="00492F75"/>
    <w:rsid w:val="004E3FC4"/>
    <w:rsid w:val="00513F6F"/>
    <w:rsid w:val="00520A46"/>
    <w:rsid w:val="0053600A"/>
    <w:rsid w:val="00571EEC"/>
    <w:rsid w:val="00586F98"/>
    <w:rsid w:val="00611CA9"/>
    <w:rsid w:val="006166F2"/>
    <w:rsid w:val="00627926"/>
    <w:rsid w:val="006925E0"/>
    <w:rsid w:val="006A40D9"/>
    <w:rsid w:val="006F4779"/>
    <w:rsid w:val="00743AE1"/>
    <w:rsid w:val="00766476"/>
    <w:rsid w:val="00786494"/>
    <w:rsid w:val="00792598"/>
    <w:rsid w:val="00797DF3"/>
    <w:rsid w:val="007C0AA0"/>
    <w:rsid w:val="007D3768"/>
    <w:rsid w:val="007D6BE5"/>
    <w:rsid w:val="007F5FBC"/>
    <w:rsid w:val="0080637A"/>
    <w:rsid w:val="0080768A"/>
    <w:rsid w:val="008105FF"/>
    <w:rsid w:val="00833B81"/>
    <w:rsid w:val="0084518A"/>
    <w:rsid w:val="00856D56"/>
    <w:rsid w:val="008B709E"/>
    <w:rsid w:val="008D6AF2"/>
    <w:rsid w:val="009036F5"/>
    <w:rsid w:val="00906FEF"/>
    <w:rsid w:val="00915DCF"/>
    <w:rsid w:val="009418CD"/>
    <w:rsid w:val="00950F81"/>
    <w:rsid w:val="009659E0"/>
    <w:rsid w:val="0098311F"/>
    <w:rsid w:val="00986665"/>
    <w:rsid w:val="009A6026"/>
    <w:rsid w:val="009B1406"/>
    <w:rsid w:val="009C39C2"/>
    <w:rsid w:val="009E5394"/>
    <w:rsid w:val="009F00DD"/>
    <w:rsid w:val="00A6310F"/>
    <w:rsid w:val="00A73119"/>
    <w:rsid w:val="00A7439A"/>
    <w:rsid w:val="00A91EDD"/>
    <w:rsid w:val="00AB05F8"/>
    <w:rsid w:val="00AC2B5D"/>
    <w:rsid w:val="00B32780"/>
    <w:rsid w:val="00B34304"/>
    <w:rsid w:val="00B4303B"/>
    <w:rsid w:val="00B44815"/>
    <w:rsid w:val="00B5490C"/>
    <w:rsid w:val="00B65C7E"/>
    <w:rsid w:val="00B67AEF"/>
    <w:rsid w:val="00B67C5B"/>
    <w:rsid w:val="00B832F7"/>
    <w:rsid w:val="00BB1B71"/>
    <w:rsid w:val="00BB6335"/>
    <w:rsid w:val="00C0315B"/>
    <w:rsid w:val="00C051D4"/>
    <w:rsid w:val="00C43702"/>
    <w:rsid w:val="00C443E8"/>
    <w:rsid w:val="00C54E0A"/>
    <w:rsid w:val="00C62FEE"/>
    <w:rsid w:val="00C84AAA"/>
    <w:rsid w:val="00CA7791"/>
    <w:rsid w:val="00CC0661"/>
    <w:rsid w:val="00CC304B"/>
    <w:rsid w:val="00D14135"/>
    <w:rsid w:val="00D316D7"/>
    <w:rsid w:val="00D652D0"/>
    <w:rsid w:val="00D668EE"/>
    <w:rsid w:val="00D73F7F"/>
    <w:rsid w:val="00D76C94"/>
    <w:rsid w:val="00D921C4"/>
    <w:rsid w:val="00D961D1"/>
    <w:rsid w:val="00DD55C7"/>
    <w:rsid w:val="00DF356E"/>
    <w:rsid w:val="00E2315E"/>
    <w:rsid w:val="00E30CD7"/>
    <w:rsid w:val="00E643C4"/>
    <w:rsid w:val="00E82882"/>
    <w:rsid w:val="00E91C76"/>
    <w:rsid w:val="00E9416B"/>
    <w:rsid w:val="00EA728B"/>
    <w:rsid w:val="00EB1725"/>
    <w:rsid w:val="00F0224A"/>
    <w:rsid w:val="00F17FE6"/>
    <w:rsid w:val="00F34B54"/>
    <w:rsid w:val="00F41B3D"/>
    <w:rsid w:val="00F56C2B"/>
    <w:rsid w:val="00F73F8F"/>
    <w:rsid w:val="00F865D0"/>
    <w:rsid w:val="00FA0A5A"/>
    <w:rsid w:val="00FC328E"/>
    <w:rsid w:val="00FC7CDA"/>
    <w:rsid w:val="00FE394B"/>
    <w:rsid w:val="00FE64A1"/>
    <w:rsid w:val="00FE7839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0A3"/>
    <w:rPr>
      <w:sz w:val="24"/>
      <w:szCs w:val="24"/>
    </w:rPr>
  </w:style>
  <w:style w:type="paragraph" w:styleId="Heading4">
    <w:name w:val="heading 4"/>
    <w:basedOn w:val="Normal"/>
    <w:next w:val="Normal"/>
    <w:qFormat/>
    <w:rsid w:val="00A91EDD"/>
    <w:pPr>
      <w:keepNext/>
      <w:jc w:val="center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91EDD"/>
    <w:rPr>
      <w:b/>
      <w:bCs/>
    </w:rPr>
  </w:style>
  <w:style w:type="table" w:styleId="TableGrid">
    <w:name w:val="Table Grid"/>
    <w:basedOn w:val="TableNormal"/>
    <w:rsid w:val="00A9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3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F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6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6665"/>
    <w:rPr>
      <w:sz w:val="24"/>
      <w:szCs w:val="24"/>
    </w:rPr>
  </w:style>
  <w:style w:type="paragraph" w:styleId="Footer">
    <w:name w:val="footer"/>
    <w:basedOn w:val="Normal"/>
    <w:link w:val="FooterChar"/>
    <w:rsid w:val="00986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6665"/>
    <w:rPr>
      <w:sz w:val="24"/>
      <w:szCs w:val="24"/>
    </w:rPr>
  </w:style>
  <w:style w:type="character" w:customStyle="1" w:styleId="apple-style-span">
    <w:name w:val="apple-style-span"/>
    <w:basedOn w:val="DefaultParagraphFont"/>
    <w:rsid w:val="00FE394B"/>
  </w:style>
  <w:style w:type="paragraph" w:styleId="ListParagraph">
    <w:name w:val="List Paragraph"/>
    <w:basedOn w:val="Normal"/>
    <w:uiPriority w:val="34"/>
    <w:qFormat/>
    <w:rsid w:val="00FE394B"/>
    <w:pPr>
      <w:ind w:left="720"/>
      <w:contextualSpacing/>
    </w:pPr>
  </w:style>
  <w:style w:type="character" w:styleId="Hyperlink">
    <w:name w:val="Hyperlink"/>
    <w:basedOn w:val="DefaultParagraphFont"/>
    <w:rsid w:val="00BB6335"/>
    <w:rPr>
      <w:color w:val="0000FF" w:themeColor="hyperlink"/>
      <w:u w:val="single"/>
    </w:rPr>
  </w:style>
  <w:style w:type="paragraph" w:customStyle="1" w:styleId="Default">
    <w:name w:val="Default"/>
    <w:rsid w:val="00B343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Normal"/>
    <w:rsid w:val="00B67C5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407902"/>
    <w:pPr>
      <w:spacing w:before="100" w:beforeAutospacing="1" w:after="100" w:afterAutospacing="1"/>
    </w:pPr>
    <w:rPr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0A3"/>
    <w:rPr>
      <w:sz w:val="24"/>
      <w:szCs w:val="24"/>
    </w:rPr>
  </w:style>
  <w:style w:type="paragraph" w:styleId="Heading4">
    <w:name w:val="heading 4"/>
    <w:basedOn w:val="Normal"/>
    <w:next w:val="Normal"/>
    <w:qFormat/>
    <w:rsid w:val="00A91EDD"/>
    <w:pPr>
      <w:keepNext/>
      <w:jc w:val="center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A91EDD"/>
    <w:rPr>
      <w:b/>
      <w:bCs/>
    </w:rPr>
  </w:style>
  <w:style w:type="table" w:styleId="TableGrid">
    <w:name w:val="Table Grid"/>
    <w:basedOn w:val="TableNormal"/>
    <w:rsid w:val="00A9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3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F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66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6665"/>
    <w:rPr>
      <w:sz w:val="24"/>
      <w:szCs w:val="24"/>
    </w:rPr>
  </w:style>
  <w:style w:type="paragraph" w:styleId="Footer">
    <w:name w:val="footer"/>
    <w:basedOn w:val="Normal"/>
    <w:link w:val="FooterChar"/>
    <w:rsid w:val="009866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86665"/>
    <w:rPr>
      <w:sz w:val="24"/>
      <w:szCs w:val="24"/>
    </w:rPr>
  </w:style>
  <w:style w:type="character" w:customStyle="1" w:styleId="apple-style-span">
    <w:name w:val="apple-style-span"/>
    <w:basedOn w:val="DefaultParagraphFont"/>
    <w:rsid w:val="00FE394B"/>
  </w:style>
  <w:style w:type="paragraph" w:styleId="ListParagraph">
    <w:name w:val="List Paragraph"/>
    <w:basedOn w:val="Normal"/>
    <w:uiPriority w:val="34"/>
    <w:qFormat/>
    <w:rsid w:val="00FE394B"/>
    <w:pPr>
      <w:ind w:left="720"/>
      <w:contextualSpacing/>
    </w:pPr>
  </w:style>
  <w:style w:type="character" w:styleId="Hyperlink">
    <w:name w:val="Hyperlink"/>
    <w:basedOn w:val="DefaultParagraphFont"/>
    <w:rsid w:val="00BB6335"/>
    <w:rPr>
      <w:color w:val="0000FF" w:themeColor="hyperlink"/>
      <w:u w:val="single"/>
    </w:rPr>
  </w:style>
  <w:style w:type="paragraph" w:customStyle="1" w:styleId="Default">
    <w:name w:val="Default"/>
    <w:rsid w:val="00B343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Normal"/>
    <w:rsid w:val="00B67C5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407902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29CD-CA44-47BC-87DF-31DF7968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MEDITERRANEAN UNIVERSITY</vt:lpstr>
    </vt:vector>
  </TitlesOfParts>
  <Company>DAU</Company>
  <LinksUpToDate>false</LinksUpToDate>
  <CharactersWithSpaces>2905</CharactersWithSpaces>
  <SharedDoc>false</SharedDoc>
  <HLinks>
    <vt:vector size="30" baseType="variant">
      <vt:variant>
        <vt:i4>2424868</vt:i4>
      </vt:variant>
      <vt:variant>
        <vt:i4>12</vt:i4>
      </vt:variant>
      <vt:variant>
        <vt:i4>0</vt:i4>
      </vt:variant>
      <vt:variant>
        <vt:i4>5</vt:i4>
      </vt:variant>
      <vt:variant>
        <vt:lpwstr>http://www.pearsonmylabandmastering.com/students/get-registered</vt:lpwstr>
      </vt:variant>
      <vt:variant>
        <vt:lpwstr/>
      </vt:variant>
      <vt:variant>
        <vt:i4>6094942</vt:i4>
      </vt:variant>
      <vt:variant>
        <vt:i4>9</vt:i4>
      </vt:variant>
      <vt:variant>
        <vt:i4>0</vt:i4>
      </vt:variant>
      <vt:variant>
        <vt:i4>5</vt:i4>
      </vt:variant>
      <vt:variant>
        <vt:lpwstr>http://www.pearsonmylabandmastering.com/</vt:lpwstr>
      </vt:variant>
      <vt:variant>
        <vt:lpwstr/>
      </vt:variant>
      <vt:variant>
        <vt:i4>6094942</vt:i4>
      </vt:variant>
      <vt:variant>
        <vt:i4>6</vt:i4>
      </vt:variant>
      <vt:variant>
        <vt:i4>0</vt:i4>
      </vt:variant>
      <vt:variant>
        <vt:i4>5</vt:i4>
      </vt:variant>
      <vt:variant>
        <vt:lpwstr>http://www.pearsonmylabandmastering.com/</vt:lpwstr>
      </vt:variant>
      <vt:variant>
        <vt:lpwstr/>
      </vt:variant>
      <vt:variant>
        <vt:i4>6094942</vt:i4>
      </vt:variant>
      <vt:variant>
        <vt:i4>3</vt:i4>
      </vt:variant>
      <vt:variant>
        <vt:i4>0</vt:i4>
      </vt:variant>
      <vt:variant>
        <vt:i4>5</vt:i4>
      </vt:variant>
      <vt:variant>
        <vt:lpwstr>http://www.pearsonmylabandmastering.com/</vt:lpwstr>
      </vt:variant>
      <vt:variant>
        <vt:lpwstr/>
      </vt:variant>
      <vt:variant>
        <vt:i4>2031719</vt:i4>
      </vt:variant>
      <vt:variant>
        <vt:i4>0</vt:i4>
      </vt:variant>
      <vt:variant>
        <vt:i4>0</vt:i4>
      </vt:variant>
      <vt:variant>
        <vt:i4>5</vt:i4>
      </vt:variant>
      <vt:variant>
        <vt:lpwstr>mailto:feyzabhatti@gau.edu.tr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MEDITERRANEAN UNIVERSITY</dc:title>
  <dc:creator>Sevin Ugural</dc:creator>
  <cp:lastModifiedBy>asım karabetça</cp:lastModifiedBy>
  <cp:revision>3</cp:revision>
  <cp:lastPrinted>2017-10-04T06:13:00Z</cp:lastPrinted>
  <dcterms:created xsi:type="dcterms:W3CDTF">2019-02-04T11:01:00Z</dcterms:created>
  <dcterms:modified xsi:type="dcterms:W3CDTF">2019-02-04T11:02:00Z</dcterms:modified>
</cp:coreProperties>
</file>