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66F68CC2" w14:textId="77777777" w:rsidR="00C903E3" w:rsidRPr="00C903E3" w:rsidRDefault="00C903E3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Edebiyatı-I</w:t>
            </w:r>
          </w:p>
          <w:p w14:paraId="38CBF915" w14:textId="34DC9E9F" w:rsidR="00500D86" w:rsidRPr="000E64CD" w:rsidRDefault="00500D86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283E7F69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204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67642467" w:rsidR="00500D86" w:rsidRPr="000E64CD" w:rsidRDefault="00C903E3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39ED015D" w14:textId="0A001437" w:rsidR="00C903E3" w:rsidRPr="00C903E3" w:rsidRDefault="00C903E3" w:rsidP="00C903E3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Âşık edebiyatı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tasavvuf edebiyatının özelliklerini ve terimlerini kavratmak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şiiri nazım biçimleri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türleri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 öğretmek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Âşık edebiyatı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tasavvuf edebiyatı nazım biçimlerini ve türlerini kavratmak. Hece ve aruzlu türlerin ortaya çıkış süreçlerini belirleme ve örnek metinleri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öğretmek.</w:t>
            </w:r>
          </w:p>
          <w:p w14:paraId="4DE31FC2" w14:textId="40142F16" w:rsidR="00500D86" w:rsidRPr="000E64CD" w:rsidRDefault="00500D86" w:rsidP="00C903E3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5966F0CE" w:rsidR="00500D86" w:rsidRPr="000D5BD8" w:rsidRDefault="00C903E3" w:rsidP="00C903E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Âşık Edebiyatı ve Tasavvuf edebiyatının dönemlerini, halk aşığı-Hakk aşığı, cönk-mecmua, er dolusu-pir dolusu gibi folklor terimlerini kavrar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64A300F1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Anonim Türk Halk Edebiyatı, Âşık Tarzı Şiir Geleneği ve Dinî Tasavvufî Türk Halk Edebiyatı’nın ortaya çıkış süreçlerini kavrar.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211251FF" w:rsidR="00500D86" w:rsidRPr="000D5BD8" w:rsidRDefault="00C903E3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temel karakterini kavrar ve çözümler.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6133E054" w:rsidR="00500D86" w:rsidRPr="000D5BD8" w:rsidRDefault="00C903E3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Aşık Edebiyatı ve Tasavvuf Edebiyatı’ndaki metinler arasındaki benzerlik ve farklılıkları ortaya çıkarabilir. Halk şiirinin önemli temsilcilerini tanır.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35C3319B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Koşma, türkü, mani, ilahi, hikmet, nefes, nat, koçaklama, güzelleme, destan, semai, varsağı gibi </w:t>
            </w:r>
            <w:r w:rsidR="005A384F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nazım türlerini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kavrar ve birbirleri ile olan</w:t>
            </w:r>
            <w:r w:rsid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benzerlik ve farklılıkları ortaya koyabilir.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185CC755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Edebiyatı’na ait metinlerin dilini, temalarını ve konularını kavrar.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15D05239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Türk kültürüne olan katkılarını ve sosyal hayatla bağlantısını öğrenir</w:t>
            </w:r>
            <w:r w:rsid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0164B445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919" w:type="dxa"/>
            <w:gridSpan w:val="2"/>
          </w:tcPr>
          <w:p w14:paraId="1ACA9B9A" w14:textId="2D053762" w:rsidR="00500D86" w:rsidRPr="000E64CD" w:rsidRDefault="00C42C4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25602AC4" w:rsidR="00500D86" w:rsidRPr="000E64CD" w:rsidRDefault="005A384F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688127A5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32D16C4E" w:rsidR="00500D86" w:rsidRPr="005A384F" w:rsidRDefault="00500D86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2CA56B39" w:rsidR="00500D86" w:rsidRPr="000E64CD" w:rsidRDefault="0088658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 toplumla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2AFD480D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6ABDCF4B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Halk şiirinde nazım birimi, ölçü, kafiye ve ilk örnekler (koşuk, kojan, takşut, yır, küğ vs.)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2242732A" w:rsidR="00500D86" w:rsidRPr="003725F7" w:rsidRDefault="005A384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Halk şiiri nazım biçimleri ve türleri. Hece ölçüsü ile yazılan halk şiiri nazım biçimleri ve türleri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6F5DD91A" w:rsidR="00500D86" w:rsidRPr="003725F7" w:rsidRDefault="005A384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Anonim halk şiiri nazım biçimleri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mani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çeşitleri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34C360CC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Türkülerin özellikleri. Konularına ve yapılarına göre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Türkü örnekleri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56B9E642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Türk edebiyatı içinde âşık edebiyatının yeri. Anadolu’da âşıklık geleneği ve âşık edebiyatının oluşumu. Bade içme geleneği.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0A69F16" w14:textId="4C9C0C9C" w:rsidR="005A384F" w:rsidRPr="005A384F" w:rsidRDefault="005A384F" w:rsidP="005A38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Mahlas alma, usta-çırak ilişkisi,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leb değmez, nazire söyleme,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âşık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kolları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12A9AF3" w14:textId="5B05CA16" w:rsidR="00500D86" w:rsidRPr="003725F7" w:rsidRDefault="00500D86" w:rsidP="005A384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0EC66AE9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Âşık edebiyatı nazım biçimleri: Koşma, destan, semai, varsağı 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0A1B5C8B" w:rsidR="00500D86" w:rsidRPr="003725F7" w:rsidRDefault="00DD3168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168">
              <w:rPr>
                <w:rFonts w:ascii="Times New Roman" w:eastAsia="Times New Roman" w:hAnsi="Times New Roman" w:cs="Times New Roman"/>
                <w:sz w:val="20"/>
                <w:szCs w:val="20"/>
              </w:rPr>
              <w:t>Âşık edebiyatı nazım biçimleri: Koşma, destan, semai, varsağı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6D001E05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Tekke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-tasavvuf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edebiyatı nazım türleri: İlahi,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hikmet 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0FE988E7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Tekke-tasavvuf edebiyatı nazım türleri: nefes, nutuk, devriye, şathiye, nat</w:t>
            </w:r>
            <w:r w:rsidR="00DD31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21A7691F" w:rsidR="00500D86" w:rsidRPr="003725F7" w:rsidRDefault="00DD3168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Âşık edebiyatı nazım türleri: Güzelleme, koçaklama, taşlama, ağıt. 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6AB9A2" w14:textId="683ECCDD" w:rsidR="00DD3168" w:rsidRPr="005A384F" w:rsidRDefault="00DD3168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Aruz ölçüsüyle yazılan halk şiiri tazım türleri: Kalenderi, selis, satranç</w:t>
            </w:r>
            <w:r w:rsidR="00151C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4258651" w14:textId="2E7894F7" w:rsidR="00500D86" w:rsidRPr="000E64CD" w:rsidRDefault="00DD316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7D020505" w14:textId="3FFEE79C" w:rsidR="004022FD" w:rsidRPr="004022FD" w:rsidRDefault="004022FD" w:rsidP="004022F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Güzel, Abdurrahman, Torun, Ali (2010) Türk Halk edebiyatı El Kitabı, Ankara: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Akçağ Yay.     </w:t>
            </w:r>
          </w:p>
          <w:p w14:paraId="31A78857" w14:textId="77777777" w:rsidR="004022FD" w:rsidRDefault="00500D86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  <w:r w:rsidR="004022FD" w:rsidRPr="0040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93ED016" w14:textId="5B96B732" w:rsidR="00500D86" w:rsidRPr="004022FD" w:rsidRDefault="004022FD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Öcal Oğuz vd.(2006), Türk Halk Edebiyatı El Kitabı, Ankara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Grafiker Yay.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D028AE3" w:rsidR="00500D86" w:rsidRPr="000E64CD" w:rsidRDefault="004022FD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4"/>
          </w:tcPr>
          <w:p w14:paraId="3778EBA2" w14:textId="06C9690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230204E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4"/>
          </w:tcPr>
          <w:p w14:paraId="2FD3AFB2" w14:textId="748011E6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39B1094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9183749" w14:textId="3EE4F26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FFF2DCE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1C1E"/>
    <w:rsid w:val="001566C1"/>
    <w:rsid w:val="004022FD"/>
    <w:rsid w:val="00412F71"/>
    <w:rsid w:val="00500D86"/>
    <w:rsid w:val="0055792C"/>
    <w:rsid w:val="005A384F"/>
    <w:rsid w:val="00886588"/>
    <w:rsid w:val="008B2114"/>
    <w:rsid w:val="009F65A4"/>
    <w:rsid w:val="00AF19AF"/>
    <w:rsid w:val="00B21258"/>
    <w:rsid w:val="00C42C42"/>
    <w:rsid w:val="00C903E3"/>
    <w:rsid w:val="00DD3168"/>
    <w:rsid w:val="00E90F8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9</cp:revision>
  <dcterms:created xsi:type="dcterms:W3CDTF">2023-03-28T08:26:00Z</dcterms:created>
  <dcterms:modified xsi:type="dcterms:W3CDTF">2023-04-03T09:22:00Z</dcterms:modified>
</cp:coreProperties>
</file>