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BA" w:rsidRPr="005B175E" w:rsidRDefault="00D72FBA" w:rsidP="00D72FBA">
      <w:pPr>
        <w:jc w:val="center"/>
        <w:rPr>
          <w:b/>
        </w:rPr>
      </w:pPr>
      <w:r w:rsidRPr="005B175E">
        <w:rPr>
          <w:b/>
        </w:rPr>
        <w:t>GAU, Faculty of Humanities</w:t>
      </w:r>
    </w:p>
    <w:p w:rsidR="00D72FBA" w:rsidRPr="005B175E" w:rsidRDefault="00D72FBA" w:rsidP="00D72FBA">
      <w:pPr>
        <w:jc w:val="center"/>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969"/>
        <w:gridCol w:w="3543"/>
        <w:gridCol w:w="426"/>
        <w:gridCol w:w="850"/>
      </w:tblGrid>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Course Unit Title</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CB3667" w:rsidRDefault="008D1821" w:rsidP="00EE5620">
            <w:r>
              <w:rPr>
                <w:sz w:val="22"/>
                <w:szCs w:val="22"/>
              </w:rPr>
              <w:t>British</w:t>
            </w:r>
            <w:r w:rsidR="00CB3667">
              <w:rPr>
                <w:sz w:val="22"/>
                <w:szCs w:val="22"/>
              </w:rPr>
              <w:t xml:space="preserve"> Novel </w:t>
            </w:r>
            <w:r>
              <w:rPr>
                <w:sz w:val="22"/>
                <w:szCs w:val="22"/>
              </w:rPr>
              <w:t>1</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Course Unit Code</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020437" w:rsidP="00CB3667">
            <w:r>
              <w:t>ELIT 303</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Type of Course Unit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CB3667">
            <w:r w:rsidRPr="005B175E">
              <w:t>Compulsory</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Level of Course Unit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CB3667" w:rsidP="00EE5620">
            <w:r>
              <w:t>Third</w:t>
            </w:r>
            <w:r w:rsidR="00D72FBA" w:rsidRPr="005B175E">
              <w:t xml:space="preserve"> year, Bachelors Degree </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National Credits</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3</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Number of ECTS Credits Allocated</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6 ECTS</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Theoretical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CB3667" w:rsidP="00EE5620">
            <w:r>
              <w:t>3</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Practice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Laboratory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Year of Study</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CB3667" w:rsidP="00EE5620">
            <w:r>
              <w:t>3</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Semester when the course unit is delivered</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CB3667" w:rsidP="00EE5620">
            <w:r>
              <w:t>1</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Mode of Delivery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CB3667">
            <w:r w:rsidRPr="005B175E">
              <w:t>Face to Face</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Language of Instruction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English</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Prerequisities and co-requisities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None</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Recommended Optional Programme Components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None</w:t>
            </w:r>
          </w:p>
        </w:tc>
      </w:tr>
      <w:tr w:rsidR="00D72FBA" w:rsidRPr="005B175E" w:rsidTr="00EE5620">
        <w:trPr>
          <w:trHeight w:val="425"/>
        </w:trPr>
        <w:tc>
          <w:tcPr>
            <w:tcW w:w="9322" w:type="dxa"/>
            <w:gridSpan w:val="5"/>
            <w:tcBorders>
              <w:top w:val="single" w:sz="4" w:space="0" w:color="000000"/>
              <w:left w:val="single" w:sz="4" w:space="0" w:color="000000"/>
              <w:bottom w:val="nil"/>
              <w:right w:val="single" w:sz="4" w:space="0" w:color="000000"/>
            </w:tcBorders>
            <w:vAlign w:val="center"/>
          </w:tcPr>
          <w:p w:rsidR="00D72FBA" w:rsidRPr="005B175E" w:rsidRDefault="00D72FBA" w:rsidP="00EE5620">
            <w:r w:rsidRPr="005B175E">
              <w:rPr>
                <w:b/>
              </w:rPr>
              <w:t>Objectives of the Course:</w:t>
            </w:r>
          </w:p>
        </w:tc>
      </w:tr>
      <w:tr w:rsidR="00D72FBA" w:rsidRPr="005B175E" w:rsidTr="00EE5620">
        <w:trPr>
          <w:trHeight w:val="20"/>
        </w:trPr>
        <w:tc>
          <w:tcPr>
            <w:tcW w:w="9322" w:type="dxa"/>
            <w:gridSpan w:val="5"/>
            <w:tcBorders>
              <w:top w:val="nil"/>
              <w:left w:val="single" w:sz="4" w:space="0" w:color="000000"/>
              <w:bottom w:val="single" w:sz="4" w:space="0" w:color="000000"/>
              <w:right w:val="single" w:sz="4" w:space="0" w:color="000000"/>
            </w:tcBorders>
            <w:vAlign w:val="center"/>
          </w:tcPr>
          <w:p w:rsidR="00111455" w:rsidRDefault="00111455" w:rsidP="00111455">
            <w:pPr>
              <w:numPr>
                <w:ilvl w:val="0"/>
                <w:numId w:val="3"/>
              </w:numPr>
              <w:jc w:val="both"/>
              <w:rPr>
                <w:lang w:val="en-US"/>
              </w:rPr>
            </w:pPr>
            <w:r>
              <w:rPr>
                <w:lang w:val="en-US"/>
              </w:rPr>
              <w:t>To improve the language aptitude of students</w:t>
            </w:r>
          </w:p>
          <w:p w:rsidR="00111455" w:rsidRDefault="00111455" w:rsidP="00111455">
            <w:pPr>
              <w:numPr>
                <w:ilvl w:val="0"/>
                <w:numId w:val="3"/>
              </w:numPr>
              <w:jc w:val="both"/>
              <w:rPr>
                <w:lang w:val="en-US"/>
              </w:rPr>
            </w:pPr>
            <w:r>
              <w:rPr>
                <w:lang w:val="en-US"/>
              </w:rPr>
              <w:t>To give insight into literature</w:t>
            </w:r>
          </w:p>
          <w:p w:rsidR="00111455" w:rsidRDefault="00111455" w:rsidP="00111455">
            <w:pPr>
              <w:numPr>
                <w:ilvl w:val="0"/>
                <w:numId w:val="3"/>
              </w:numPr>
              <w:jc w:val="both"/>
              <w:rPr>
                <w:lang w:val="en-US"/>
              </w:rPr>
            </w:pPr>
            <w:r>
              <w:rPr>
                <w:lang w:val="en-US"/>
              </w:rPr>
              <w:t xml:space="preserve">To </w:t>
            </w:r>
            <w:proofErr w:type="spellStart"/>
            <w:r>
              <w:rPr>
                <w:lang w:val="en-US"/>
              </w:rPr>
              <w:t>evable</w:t>
            </w:r>
            <w:proofErr w:type="spellEnd"/>
            <w:r>
              <w:rPr>
                <w:lang w:val="en-US"/>
              </w:rPr>
              <w:t xml:space="preserve"> students to appreciate art </w:t>
            </w:r>
          </w:p>
          <w:p w:rsidR="00CB3667" w:rsidRPr="00111455" w:rsidRDefault="00111455" w:rsidP="00111455">
            <w:pPr>
              <w:numPr>
                <w:ilvl w:val="0"/>
                <w:numId w:val="1"/>
              </w:numPr>
              <w:jc w:val="both"/>
              <w:rPr>
                <w:lang w:val="en-US"/>
              </w:rPr>
            </w:pPr>
            <w:r>
              <w:rPr>
                <w:lang w:val="en-US"/>
              </w:rPr>
              <w:t xml:space="preserve">To </w:t>
            </w:r>
            <w:proofErr w:type="spellStart"/>
            <w:r>
              <w:rPr>
                <w:lang w:val="en-US"/>
              </w:rPr>
              <w:t>evable</w:t>
            </w:r>
            <w:proofErr w:type="spellEnd"/>
            <w:r>
              <w:rPr>
                <w:lang w:val="en-US"/>
              </w:rPr>
              <w:t xml:space="preserve"> students identify literary genies</w:t>
            </w:r>
            <w:r w:rsidR="00CB3667">
              <w:rPr>
                <w:lang w:val="en-US"/>
              </w:rPr>
              <w:t xml:space="preserve">      </w:t>
            </w:r>
          </w:p>
        </w:tc>
      </w:tr>
      <w:tr w:rsidR="00D72FBA" w:rsidRPr="005B175E" w:rsidTr="00EE5620">
        <w:trPr>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D72FBA" w:rsidRPr="005B175E" w:rsidRDefault="00D72FBA" w:rsidP="00EE5620">
            <w:pPr>
              <w:pStyle w:val="BodyTextIndent"/>
              <w:ind w:left="0"/>
              <w:rPr>
                <w:sz w:val="24"/>
                <w:szCs w:val="24"/>
              </w:rPr>
            </w:pPr>
            <w:r w:rsidRPr="005B175E">
              <w:rPr>
                <w:b/>
                <w:bCs/>
                <w:sz w:val="24"/>
                <w:szCs w:val="24"/>
              </w:rPr>
              <w:t>Learning</w:t>
            </w:r>
            <w:r w:rsidRPr="005B175E">
              <w:rPr>
                <w:b/>
                <w:sz w:val="24"/>
                <w:szCs w:val="24"/>
              </w:rPr>
              <w:t xml:space="preserve"> Outcomes</w:t>
            </w:r>
          </w:p>
        </w:tc>
        <w:tc>
          <w:tcPr>
            <w:tcW w:w="1276" w:type="dxa"/>
            <w:gridSpan w:val="2"/>
            <w:tcBorders>
              <w:top w:val="single" w:sz="4" w:space="0" w:color="000000"/>
              <w:left w:val="nil"/>
              <w:bottom w:val="single" w:sz="4" w:space="0" w:color="auto"/>
              <w:right w:val="single" w:sz="4" w:space="0" w:color="auto"/>
            </w:tcBorders>
            <w:vAlign w:val="center"/>
          </w:tcPr>
          <w:p w:rsidR="00D72FBA" w:rsidRPr="005B175E" w:rsidRDefault="00D72FBA" w:rsidP="00EE5620">
            <w:pPr>
              <w:pStyle w:val="BodyTextIndent"/>
              <w:ind w:left="0"/>
              <w:rPr>
                <w:sz w:val="24"/>
                <w:szCs w:val="24"/>
              </w:rPr>
            </w:pPr>
          </w:p>
        </w:tc>
      </w:tr>
      <w:tr w:rsidR="00D72FBA" w:rsidRPr="005B175E" w:rsidTr="00EE5620">
        <w:trPr>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rPr>
                <w:sz w:val="24"/>
                <w:szCs w:val="24"/>
              </w:rPr>
            </w:pPr>
            <w:r w:rsidRPr="005B175E">
              <w:rPr>
                <w:sz w:val="24"/>
                <w:szCs w:val="24"/>
              </w:rPr>
              <w:t>When this course has been completed the student should be able to</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Assesment.</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r w:rsidRPr="005B175E">
              <w:rPr>
                <w:sz w:val="24"/>
                <w:szCs w:val="24"/>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CB3667" w:rsidP="00264889">
            <w:pPr>
              <w:jc w:val="both"/>
              <w:rPr>
                <w:sz w:val="22"/>
                <w:szCs w:val="22"/>
                <w:lang w:val="en-US"/>
              </w:rPr>
            </w:pPr>
            <w:r>
              <w:rPr>
                <w:sz w:val="22"/>
                <w:szCs w:val="22"/>
                <w:lang w:val="en-US"/>
              </w:rPr>
              <w:t xml:space="preserve">Improve their vocabulary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1</w:t>
            </w:r>
            <w:r w:rsidR="00CB3667">
              <w:t>,2,3</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r w:rsidRPr="005B175E">
              <w:rPr>
                <w:sz w:val="24"/>
                <w:szCs w:val="24"/>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CB3667" w:rsidP="00264889">
            <w:pPr>
              <w:jc w:val="both"/>
              <w:rPr>
                <w:sz w:val="22"/>
                <w:szCs w:val="22"/>
                <w:lang w:val="en-US"/>
              </w:rPr>
            </w:pPr>
            <w:r>
              <w:rPr>
                <w:sz w:val="22"/>
                <w:szCs w:val="22"/>
                <w:lang w:val="en-US"/>
              </w:rPr>
              <w:t>Make analysis and criticism of novels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1,2</w:t>
            </w:r>
            <w:r w:rsidR="00CB3667">
              <w:t>,3</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r w:rsidRPr="005B175E">
              <w:rPr>
                <w:sz w:val="24"/>
                <w:szCs w:val="24"/>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CB3667" w:rsidP="00264889">
            <w:pPr>
              <w:jc w:val="both"/>
              <w:rPr>
                <w:sz w:val="22"/>
                <w:szCs w:val="22"/>
                <w:lang w:val="en-US"/>
              </w:rPr>
            </w:pPr>
            <w:r>
              <w:rPr>
                <w:sz w:val="22"/>
                <w:szCs w:val="22"/>
                <w:lang w:val="en-US"/>
              </w:rPr>
              <w:t xml:space="preserve">To read literary works with understanding of their background, structure, meanings, implications and </w:t>
            </w:r>
            <w:proofErr w:type="spellStart"/>
            <w:r>
              <w:rPr>
                <w:sz w:val="22"/>
                <w:szCs w:val="22"/>
                <w:lang w:val="en-US"/>
              </w:rPr>
              <w:t>revevance</w:t>
            </w:r>
            <w:proofErr w:type="spellEnd"/>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1,2</w:t>
            </w:r>
            <w:r w:rsidR="00CB3667">
              <w:t>,3</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r w:rsidRPr="005B175E">
              <w:rPr>
                <w:sz w:val="24"/>
                <w:szCs w:val="24"/>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CB3667" w:rsidP="00264889">
            <w:pPr>
              <w:jc w:val="both"/>
            </w:pPr>
            <w:r>
              <w:t>O read, interpret and evaluate the literary texts as the aesthetic Works of the cultural production</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1,3</w:t>
            </w:r>
          </w:p>
        </w:tc>
      </w:tr>
      <w:tr w:rsidR="00D72FBA" w:rsidRPr="005B175E" w:rsidTr="00EE5620">
        <w:trPr>
          <w:trHeight w:val="284"/>
        </w:trPr>
        <w:tc>
          <w:tcPr>
            <w:tcW w:w="9322" w:type="dxa"/>
            <w:gridSpan w:val="5"/>
            <w:tcBorders>
              <w:top w:val="single" w:sz="4" w:space="0" w:color="auto"/>
              <w:left w:val="single" w:sz="4" w:space="0" w:color="auto"/>
              <w:bottom w:val="single" w:sz="4" w:space="0" w:color="000000"/>
              <w:right w:val="single" w:sz="4" w:space="0" w:color="000000"/>
            </w:tcBorders>
            <w:vAlign w:val="center"/>
          </w:tcPr>
          <w:p w:rsidR="00D72FBA" w:rsidRPr="005B175E" w:rsidRDefault="00D72FBA" w:rsidP="00CB3667">
            <w:pPr>
              <w:jc w:val="center"/>
            </w:pPr>
            <w:r w:rsidRPr="005B175E">
              <w:t xml:space="preserve">Assesment Methods: 1. Written Exam, 2. Assignment </w:t>
            </w:r>
          </w:p>
        </w:tc>
      </w:tr>
      <w:tr w:rsidR="00D72FBA" w:rsidRPr="005B175E" w:rsidTr="00EE5620">
        <w:trPr>
          <w:trHeight w:val="425"/>
        </w:trPr>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bCs/>
              </w:rPr>
            </w:pPr>
            <w:r w:rsidRPr="005B175E">
              <w:rPr>
                <w:b/>
                <w:bCs/>
              </w:rPr>
              <w:t>Course’s Contribution to Program</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284"/>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CL</w:t>
            </w:r>
          </w:p>
        </w:tc>
      </w:tr>
      <w:tr w:rsidR="001E5EF3"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12"/>
              <w:jc w:val="center"/>
              <w:rPr>
                <w:rFonts w:eastAsia="Times New Roman"/>
                <w:sz w:val="20"/>
                <w:szCs w:val="22"/>
                <w:lang w:val="en-US"/>
              </w:rPr>
            </w:pPr>
            <w:r>
              <w:rPr>
                <w:color w:val="000000"/>
                <w:sz w:val="20"/>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107"/>
              <w:rPr>
                <w:rFonts w:eastAsia="Times New Roman"/>
                <w:sz w:val="20"/>
                <w:lang w:val="en-US"/>
              </w:rPr>
            </w:pPr>
            <w:r>
              <w:rPr>
                <w:color w:val="000000"/>
                <w:sz w:val="20"/>
              </w:rPr>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50"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14"/>
              <w:jc w:val="center"/>
              <w:rPr>
                <w:rFonts w:eastAsia="Times New Roman"/>
                <w:sz w:val="20"/>
                <w:lang w:val="en-US"/>
              </w:rPr>
            </w:pPr>
            <w:r>
              <w:rPr>
                <w:color w:val="000000"/>
                <w:sz w:val="20"/>
                <w:szCs w:val="20"/>
              </w:rPr>
              <w:t>3</w:t>
            </w:r>
          </w:p>
        </w:tc>
      </w:tr>
      <w:tr w:rsidR="001E5EF3"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12"/>
              <w:jc w:val="center"/>
              <w:rPr>
                <w:rFonts w:eastAsia="Times New Roman"/>
                <w:sz w:val="20"/>
                <w:lang w:val="en-US"/>
              </w:rPr>
            </w:pPr>
            <w:r>
              <w:rPr>
                <w:color w:val="000000"/>
                <w:sz w:val="20"/>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107"/>
              <w:rPr>
                <w:rFonts w:eastAsia="Times New Roman"/>
                <w:sz w:val="20"/>
                <w:lang w:val="en-US"/>
              </w:rPr>
            </w:pPr>
            <w:r>
              <w:rPr>
                <w:color w:val="000000"/>
                <w:sz w:val="20"/>
              </w:rPr>
              <w:t>To read, interpret and evaluate the literary texts as the aesthetic works of the cultural production and change fields by comprehending critical and theoretical approaches towards literature, arts and language studies</w:t>
            </w:r>
            <w:r>
              <w:rPr>
                <w:rFonts w:eastAsia="Times New Roman"/>
                <w:color w:val="000000"/>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rPr>
                <w:rFonts w:eastAsia="Times New Roman"/>
                <w:sz w:val="20"/>
                <w:lang w:val="en-US"/>
              </w:rPr>
            </w:pPr>
            <w:r>
              <w:rPr>
                <w:color w:val="000000"/>
                <w:sz w:val="20"/>
                <w:szCs w:val="20"/>
              </w:rPr>
              <w:t xml:space="preserve">      5</w:t>
            </w:r>
          </w:p>
        </w:tc>
      </w:tr>
      <w:tr w:rsidR="001E5EF3"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12"/>
              <w:jc w:val="center"/>
              <w:rPr>
                <w:rFonts w:eastAsia="Times New Roman"/>
                <w:sz w:val="20"/>
                <w:lang w:val="en-US"/>
              </w:rPr>
            </w:pPr>
            <w:r>
              <w:rPr>
                <w:color w:val="000000"/>
                <w:sz w:val="20"/>
              </w:rPr>
              <w:t>3</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line="234" w:lineRule="exact"/>
              <w:ind w:left="107" w:right="254" w:hanging="1"/>
              <w:rPr>
                <w:rFonts w:eastAsia="Times New Roman"/>
                <w:sz w:val="20"/>
                <w:lang w:val="en-US"/>
              </w:rPr>
            </w:pPr>
            <w:r>
              <w:rPr>
                <w:color w:val="000000"/>
                <w:sz w:val="20"/>
              </w:rPr>
              <w:t>To learn their own culture by making comparison to other cultures, especially English culture, and contribute to their own cultures while applying their interpretations to the written text and the world beyond it</w:t>
            </w:r>
          </w:p>
        </w:tc>
        <w:tc>
          <w:tcPr>
            <w:tcW w:w="850"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rPr>
                <w:rFonts w:eastAsia="Times New Roman"/>
                <w:sz w:val="20"/>
                <w:lang w:val="en-US"/>
              </w:rPr>
            </w:pPr>
          </w:p>
        </w:tc>
      </w:tr>
      <w:tr w:rsidR="001E5EF3"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12"/>
              <w:jc w:val="center"/>
              <w:rPr>
                <w:rFonts w:eastAsia="Times New Roman"/>
                <w:sz w:val="20"/>
                <w:szCs w:val="22"/>
                <w:lang w:val="en-US" w:eastAsia="en-US"/>
              </w:rPr>
            </w:pPr>
            <w:r>
              <w:rPr>
                <w:color w:val="000000"/>
                <w:sz w:val="20"/>
              </w:rPr>
              <w:t>4</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107"/>
              <w:rPr>
                <w:rFonts w:eastAsia="Times New Roman"/>
                <w:sz w:val="20"/>
                <w:lang w:val="en-US"/>
              </w:rPr>
            </w:pPr>
            <w:r>
              <w:rPr>
                <w:color w:val="000000"/>
                <w:sz w:val="20"/>
              </w:rPr>
              <w:t>To conduct purposeful analysis of discourse, including discussion of the history, forms, and conventions of the different literary  periods and genres, and analyze works of poetry, fiction and drama by demonstrating  knowledge of critical techniques and terminology.</w:t>
            </w:r>
          </w:p>
        </w:tc>
        <w:tc>
          <w:tcPr>
            <w:tcW w:w="850"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14"/>
              <w:jc w:val="center"/>
              <w:rPr>
                <w:rFonts w:eastAsia="Times New Roman"/>
                <w:sz w:val="20"/>
                <w:lang w:val="en-US"/>
              </w:rPr>
            </w:pPr>
            <w:r>
              <w:rPr>
                <w:color w:val="000000"/>
                <w:sz w:val="20"/>
                <w:szCs w:val="20"/>
              </w:rPr>
              <w:t>5</w:t>
            </w:r>
          </w:p>
        </w:tc>
      </w:tr>
      <w:tr w:rsidR="001E5EF3"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12"/>
              <w:jc w:val="center"/>
              <w:rPr>
                <w:rFonts w:eastAsia="Times New Roman"/>
                <w:sz w:val="20"/>
                <w:lang w:val="en-US"/>
              </w:rPr>
            </w:pPr>
            <w:r>
              <w:rPr>
                <w:color w:val="000000"/>
                <w:sz w:val="20"/>
              </w:rPr>
              <w:t>5</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107"/>
              <w:rPr>
                <w:rFonts w:eastAsia="Times New Roman"/>
                <w:sz w:val="20"/>
                <w:lang w:val="en-US"/>
              </w:rPr>
            </w:pPr>
            <w:r>
              <w:rPr>
                <w:rFonts w:eastAsia="Times New Roman"/>
                <w:color w:val="000000"/>
                <w:sz w:val="20"/>
              </w:rPr>
              <w:t>Be able to translate the texts from English to Turkish and from Turkish to English by developing effective translation methods and strategies for different text types and to earn the competence for translation in the other fields that require expertise.</w:t>
            </w:r>
          </w:p>
        </w:tc>
        <w:tc>
          <w:tcPr>
            <w:tcW w:w="850"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rPr>
                <w:rFonts w:eastAsia="Times New Roman"/>
                <w:sz w:val="20"/>
                <w:lang w:val="en-US"/>
              </w:rPr>
            </w:pPr>
            <w:r>
              <w:rPr>
                <w:color w:val="000000"/>
                <w:sz w:val="20"/>
                <w:szCs w:val="20"/>
              </w:rPr>
              <w:t xml:space="preserve">      2</w:t>
            </w:r>
          </w:p>
        </w:tc>
      </w:tr>
      <w:tr w:rsidR="001E5EF3"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12"/>
              <w:jc w:val="center"/>
              <w:rPr>
                <w:rFonts w:eastAsia="Times New Roman"/>
                <w:sz w:val="20"/>
                <w:lang w:val="en-US"/>
              </w:rPr>
            </w:pPr>
            <w:r>
              <w:rPr>
                <w:color w:val="000000"/>
                <w:sz w:val="20"/>
              </w:rPr>
              <w:t>6</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5EF3" w:rsidRDefault="001E5EF3" w:rsidP="001E5EF3">
            <w:pPr>
              <w:ind w:left="100"/>
              <w:rPr>
                <w:rFonts w:eastAsiaTheme="minorHAnsi"/>
                <w:sz w:val="20"/>
                <w:szCs w:val="20"/>
                <w:lang w:val="en-GB"/>
              </w:rPr>
            </w:pPr>
            <w:r>
              <w:rPr>
                <w:color w:val="000000"/>
                <w:sz w:val="20"/>
                <w:szCs w:val="20"/>
              </w:rPr>
              <w:t>To earn competence for translation in the fields that  require expertise</w:t>
            </w:r>
            <w:r>
              <w:rPr>
                <w:rFonts w:eastAsia="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8"/>
              <w:jc w:val="center"/>
              <w:rPr>
                <w:rFonts w:eastAsia="Times New Roman"/>
                <w:sz w:val="20"/>
                <w:szCs w:val="22"/>
                <w:lang w:val="en-US"/>
              </w:rPr>
            </w:pPr>
            <w:r>
              <w:rPr>
                <w:color w:val="000000"/>
                <w:sz w:val="20"/>
                <w:szCs w:val="20"/>
              </w:rPr>
              <w:t>1</w:t>
            </w:r>
          </w:p>
        </w:tc>
      </w:tr>
      <w:tr w:rsidR="001E5EF3"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12"/>
              <w:jc w:val="center"/>
              <w:rPr>
                <w:rFonts w:eastAsia="Times New Roman"/>
                <w:sz w:val="20"/>
                <w:lang w:val="en-US"/>
              </w:rPr>
            </w:pPr>
            <w:r>
              <w:rPr>
                <w:color w:val="000000"/>
                <w:sz w:val="20"/>
              </w:rPr>
              <w:t>7</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5EF3" w:rsidRDefault="001E5EF3" w:rsidP="001E5EF3">
            <w:pPr>
              <w:ind w:left="100"/>
              <w:rPr>
                <w:rFonts w:eastAsiaTheme="minorHAnsi"/>
                <w:sz w:val="20"/>
                <w:szCs w:val="20"/>
                <w:lang w:val="en-GB"/>
              </w:rPr>
            </w:pPr>
            <w:r>
              <w:rPr>
                <w:color w:val="000000"/>
                <w:sz w:val="20"/>
              </w:rPr>
              <w:t xml:space="preserve">To comprehend theories developed in the scope of various scientific fields such as education and psychology, which have influenced the teaching of English language and their reflections </w:t>
            </w:r>
            <w:r>
              <w:rPr>
                <w:color w:val="000000"/>
                <w:sz w:val="20"/>
              </w:rPr>
              <w:lastRenderedPageBreak/>
              <w:t>on pedagogy</w:t>
            </w:r>
          </w:p>
        </w:tc>
        <w:tc>
          <w:tcPr>
            <w:tcW w:w="850"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16"/>
              <w:jc w:val="center"/>
              <w:rPr>
                <w:rFonts w:eastAsia="Times New Roman"/>
                <w:sz w:val="20"/>
                <w:szCs w:val="22"/>
                <w:lang w:val="en-US"/>
              </w:rPr>
            </w:pPr>
            <w:r>
              <w:rPr>
                <w:color w:val="000000"/>
                <w:sz w:val="20"/>
                <w:szCs w:val="20"/>
              </w:rPr>
              <w:lastRenderedPageBreak/>
              <w:t>4</w:t>
            </w:r>
          </w:p>
        </w:tc>
      </w:tr>
      <w:tr w:rsidR="001E5EF3"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12"/>
              <w:jc w:val="center"/>
              <w:rPr>
                <w:rFonts w:eastAsia="Times New Roman"/>
                <w:sz w:val="20"/>
                <w:lang w:val="en-US"/>
              </w:rPr>
            </w:pPr>
            <w:r>
              <w:rPr>
                <w:color w:val="000000"/>
                <w:sz w:val="20"/>
              </w:rPr>
              <w:lastRenderedPageBreak/>
              <w:t>8</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5EF3" w:rsidRDefault="001E5EF3" w:rsidP="001E5EF3">
            <w:pPr>
              <w:rPr>
                <w:rFonts w:eastAsiaTheme="minorHAnsi"/>
                <w:sz w:val="20"/>
                <w:szCs w:val="20"/>
                <w:lang w:val="en-GB"/>
              </w:rPr>
            </w:pPr>
            <w:r>
              <w:rPr>
                <w:color w:val="000000"/>
                <w:sz w:val="20"/>
              </w:rPr>
              <w:t>To make an in-depth analysis of mythology, Classic, and Neo-Classic art insights that form a base for Western Culture; in addition, perceive and assess those events which influenced the Western History such as Renaissance and Reformation</w:t>
            </w:r>
          </w:p>
        </w:tc>
        <w:tc>
          <w:tcPr>
            <w:tcW w:w="850"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8"/>
              <w:jc w:val="center"/>
              <w:rPr>
                <w:rFonts w:eastAsia="Times New Roman"/>
                <w:sz w:val="20"/>
                <w:szCs w:val="22"/>
                <w:lang w:val="en-US"/>
              </w:rPr>
            </w:pPr>
            <w:r>
              <w:rPr>
                <w:color w:val="000000"/>
                <w:sz w:val="20"/>
                <w:szCs w:val="20"/>
              </w:rPr>
              <w:t>3</w:t>
            </w:r>
          </w:p>
        </w:tc>
        <w:bookmarkStart w:id="0" w:name="_GoBack"/>
        <w:bookmarkEnd w:id="0"/>
      </w:tr>
      <w:tr w:rsidR="001E5EF3"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before="2"/>
              <w:ind w:left="12"/>
              <w:jc w:val="center"/>
              <w:rPr>
                <w:rFonts w:eastAsia="Times New Roman"/>
                <w:sz w:val="20"/>
                <w:lang w:val="en-US"/>
              </w:rPr>
            </w:pPr>
            <w:r>
              <w:rPr>
                <w:color w:val="000000"/>
                <w:sz w:val="20"/>
              </w:rPr>
              <w:t>9</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spacing w:line="234" w:lineRule="exact"/>
              <w:ind w:left="107"/>
              <w:rPr>
                <w:rFonts w:eastAsia="Times New Roman"/>
                <w:sz w:val="20"/>
                <w:lang w:val="en-US"/>
              </w:rPr>
            </w:pPr>
            <w:r>
              <w:rPr>
                <w:color w:val="000000"/>
                <w:sz w:val="20"/>
              </w:rPr>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 and British  Literature, comprehend the American and British Literature, its history and intellectual background</w:t>
            </w:r>
          </w:p>
        </w:tc>
        <w:tc>
          <w:tcPr>
            <w:tcW w:w="850" w:type="dxa"/>
            <w:tcBorders>
              <w:top w:val="single" w:sz="4" w:space="0" w:color="auto"/>
              <w:left w:val="single" w:sz="4" w:space="0" w:color="auto"/>
              <w:bottom w:val="single" w:sz="4" w:space="0" w:color="auto"/>
              <w:right w:val="single" w:sz="4" w:space="0" w:color="auto"/>
            </w:tcBorders>
            <w:vAlign w:val="center"/>
          </w:tcPr>
          <w:p w:rsidR="001E5EF3" w:rsidRDefault="001E5EF3" w:rsidP="001E5EF3">
            <w:pPr>
              <w:widowControl w:val="0"/>
              <w:autoSpaceDE w:val="0"/>
              <w:autoSpaceDN w:val="0"/>
              <w:rPr>
                <w:rFonts w:eastAsia="Times New Roman"/>
                <w:sz w:val="20"/>
                <w:lang w:val="en-US"/>
              </w:rPr>
            </w:pPr>
            <w:r>
              <w:rPr>
                <w:color w:val="000000"/>
                <w:sz w:val="20"/>
                <w:szCs w:val="20"/>
              </w:rPr>
              <w:t xml:space="preserve">      2</w:t>
            </w:r>
          </w:p>
        </w:tc>
      </w:tr>
      <w:tr w:rsidR="00D72FBA" w:rsidRPr="005B175E" w:rsidTr="00EE5620">
        <w:trPr>
          <w:trHeight w:val="284"/>
        </w:trPr>
        <w:tc>
          <w:tcPr>
            <w:tcW w:w="9322" w:type="dxa"/>
            <w:gridSpan w:val="5"/>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rPr>
                <w:bCs/>
              </w:rPr>
              <w:t>CL: Contribution Level (1: Very Low, 2: Low, 3: Moderate 4: High, 5:Very High)</w:t>
            </w:r>
          </w:p>
        </w:tc>
      </w:tr>
    </w:tbl>
    <w:p w:rsidR="00D72FBA" w:rsidRPr="005B175E" w:rsidRDefault="00D72FBA" w:rsidP="00D72FBA"/>
    <w:p w:rsidR="00D72FBA" w:rsidRPr="005B175E" w:rsidRDefault="00D72FBA" w:rsidP="00D72FBA"/>
    <w:tbl>
      <w:tblPr>
        <w:tblW w:w="14708"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1701"/>
        <w:gridCol w:w="1134"/>
        <w:gridCol w:w="1134"/>
        <w:gridCol w:w="425"/>
        <w:gridCol w:w="1276"/>
        <w:gridCol w:w="2693"/>
        <w:gridCol w:w="2693"/>
      </w:tblGrid>
      <w:tr w:rsidR="00D72FBA" w:rsidRPr="005B175E" w:rsidTr="00EE5620">
        <w:trPr>
          <w:gridAfter w:val="2"/>
          <w:wAfter w:w="5386" w:type="dxa"/>
          <w:trHeight w:val="425"/>
        </w:trPr>
        <w:tc>
          <w:tcPr>
            <w:tcW w:w="9322" w:type="dxa"/>
            <w:gridSpan w:val="9"/>
            <w:tcBorders>
              <w:top w:val="single" w:sz="4" w:space="0" w:color="000000"/>
              <w:left w:val="single" w:sz="8" w:space="0" w:color="000000"/>
              <w:bottom w:val="single" w:sz="4" w:space="0" w:color="auto"/>
              <w:right w:val="single" w:sz="8" w:space="0" w:color="000000"/>
            </w:tcBorders>
            <w:vAlign w:val="center"/>
          </w:tcPr>
          <w:p w:rsidR="00D72FBA" w:rsidRPr="005B175E" w:rsidRDefault="00D72FBA" w:rsidP="00EE5620">
            <w:pPr>
              <w:rPr>
                <w:b/>
                <w:bCs/>
              </w:rPr>
            </w:pPr>
            <w:r w:rsidRPr="005B175E">
              <w:rPr>
                <w:b/>
                <w:bCs/>
              </w:rPr>
              <w:t>Course Contents</w:t>
            </w:r>
          </w:p>
        </w:tc>
      </w:tr>
      <w:tr w:rsidR="00D72FBA" w:rsidRPr="005B175E" w:rsidTr="00EE5620">
        <w:trPr>
          <w:gridAfter w:val="2"/>
          <w:wAfter w:w="5386" w:type="dxa"/>
          <w:trHeight w:val="129"/>
        </w:trPr>
        <w:tc>
          <w:tcPr>
            <w:tcW w:w="817" w:type="dxa"/>
            <w:tcBorders>
              <w:left w:val="single" w:sz="8" w:space="0" w:color="000000"/>
              <w:bottom w:val="single" w:sz="4" w:space="0" w:color="auto"/>
              <w:right w:val="single" w:sz="8" w:space="0" w:color="000000"/>
            </w:tcBorders>
          </w:tcPr>
          <w:p w:rsidR="00D72FBA" w:rsidRPr="005B175E" w:rsidRDefault="00D72FBA" w:rsidP="00EE5620">
            <w:pPr>
              <w:rPr>
                <w:b/>
                <w:bCs/>
              </w:rPr>
            </w:pPr>
            <w:r w:rsidRPr="005B175E">
              <w:t>Week</w:t>
            </w:r>
          </w:p>
        </w:tc>
        <w:tc>
          <w:tcPr>
            <w:tcW w:w="1134" w:type="dxa"/>
            <w:tcBorders>
              <w:left w:val="single" w:sz="8" w:space="0" w:color="000000"/>
              <w:bottom w:val="single" w:sz="4" w:space="0" w:color="auto"/>
              <w:right w:val="single" w:sz="8" w:space="0" w:color="000000"/>
            </w:tcBorders>
          </w:tcPr>
          <w:p w:rsidR="00D72FBA" w:rsidRPr="005B175E" w:rsidRDefault="00D72FBA" w:rsidP="00EE5620">
            <w:pPr>
              <w:rPr>
                <w:b/>
                <w:bCs/>
              </w:rPr>
            </w:pPr>
          </w:p>
        </w:tc>
        <w:tc>
          <w:tcPr>
            <w:tcW w:w="6095" w:type="dxa"/>
            <w:gridSpan w:val="6"/>
            <w:tcBorders>
              <w:left w:val="single" w:sz="8" w:space="0" w:color="000000"/>
              <w:bottom w:val="single" w:sz="4" w:space="0" w:color="auto"/>
              <w:right w:val="single" w:sz="8" w:space="0" w:color="000000"/>
            </w:tcBorders>
          </w:tcPr>
          <w:p w:rsidR="00D72FBA" w:rsidRPr="005B175E" w:rsidRDefault="00D72FBA" w:rsidP="00EE5620">
            <w:pPr>
              <w:rPr>
                <w:b/>
                <w:bCs/>
              </w:rPr>
            </w:pPr>
          </w:p>
        </w:tc>
        <w:tc>
          <w:tcPr>
            <w:tcW w:w="1276" w:type="dxa"/>
            <w:tcBorders>
              <w:left w:val="single" w:sz="8" w:space="0" w:color="000000"/>
              <w:bottom w:val="single" w:sz="4" w:space="0" w:color="auto"/>
              <w:right w:val="single" w:sz="8" w:space="0" w:color="000000"/>
            </w:tcBorders>
          </w:tcPr>
          <w:p w:rsidR="00D72FBA" w:rsidRPr="005B175E" w:rsidRDefault="00D72FBA" w:rsidP="00EE5620">
            <w:pPr>
              <w:jc w:val="center"/>
              <w:rPr>
                <w:b/>
                <w:bCs/>
              </w:rPr>
            </w:pPr>
            <w:r w:rsidRPr="005B175E">
              <w:t>Exam</w:t>
            </w:r>
            <w:r w:rsidRPr="005B175E">
              <w:rPr>
                <w:b/>
              </w:rPr>
              <w:t>s</w:t>
            </w: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1</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5B175E" w:rsidP="00EE5620">
            <w:pPr>
              <w:rPr>
                <w:sz w:val="22"/>
                <w:szCs w:val="22"/>
                <w:lang w:val="en-US"/>
              </w:rPr>
            </w:pPr>
            <w:r w:rsidRPr="005B175E">
              <w:rPr>
                <w:sz w:val="22"/>
                <w:szCs w:val="22"/>
                <w:lang w:val="en-US"/>
              </w:rPr>
              <w:t>Introduction</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rPr>
                <w:b/>
                <w:bCs/>
              </w:rP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2</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300D5C" w:rsidP="00EE5620">
            <w:pPr>
              <w:rPr>
                <w:sz w:val="22"/>
                <w:szCs w:val="22"/>
                <w:lang w:val="en-US"/>
              </w:rPr>
            </w:pPr>
            <w:r>
              <w:rPr>
                <w:sz w:val="22"/>
                <w:szCs w:val="22"/>
                <w:lang w:val="en-US"/>
              </w:rPr>
              <w:t>Animal Farm by George Orwell</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rPr>
                <w:b/>
                <w:bCs/>
              </w:rP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3</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300D5C" w:rsidP="00EE5620">
            <w:pPr>
              <w:rPr>
                <w:sz w:val="22"/>
                <w:szCs w:val="22"/>
                <w:lang w:val="en-US"/>
              </w:rPr>
            </w:pPr>
            <w:r>
              <w:rPr>
                <w:sz w:val="22"/>
                <w:szCs w:val="22"/>
                <w:lang w:val="en-US"/>
              </w:rPr>
              <w:t>Animal Farm by George Orwell</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rPr>
                <w:b/>
                <w:bCs/>
              </w:rP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4</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300D5C" w:rsidP="00EE5620">
            <w:pPr>
              <w:rPr>
                <w:sz w:val="22"/>
                <w:szCs w:val="22"/>
                <w:lang w:val="en-US"/>
              </w:rPr>
            </w:pPr>
            <w:r>
              <w:rPr>
                <w:sz w:val="22"/>
                <w:szCs w:val="22"/>
                <w:lang w:val="en-US"/>
              </w:rPr>
              <w:t>Animal Farm by George Orwell</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rPr>
                <w:b/>
                <w:bCs/>
              </w:rP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5</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300D5C" w:rsidP="00EE5620">
            <w:pPr>
              <w:rPr>
                <w:sz w:val="22"/>
                <w:szCs w:val="22"/>
                <w:lang w:val="en-US"/>
              </w:rPr>
            </w:pPr>
            <w:r>
              <w:rPr>
                <w:sz w:val="22"/>
                <w:szCs w:val="22"/>
                <w:lang w:val="en-US"/>
              </w:rPr>
              <w:t>Review Week</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300D5C" w:rsidP="00EE5620">
            <w:pPr>
              <w:jc w:val="center"/>
            </w:pPr>
            <w:r>
              <w:t>6</w:t>
            </w:r>
          </w:p>
        </w:tc>
        <w:tc>
          <w:tcPr>
            <w:tcW w:w="1134" w:type="dxa"/>
            <w:tcBorders>
              <w:left w:val="single" w:sz="8" w:space="0" w:color="000000"/>
              <w:bottom w:val="single" w:sz="4" w:space="0" w:color="auto"/>
              <w:right w:val="single" w:sz="8" w:space="0" w:color="000000"/>
            </w:tcBorders>
            <w:vAlign w:val="center"/>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5B175E" w:rsidP="00EE5620">
            <w:pPr>
              <w:rPr>
                <w:sz w:val="22"/>
                <w:szCs w:val="22"/>
              </w:rPr>
            </w:pP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Mid Term</w:t>
            </w: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300D5C" w:rsidP="00EE5620">
            <w:pPr>
              <w:jc w:val="center"/>
            </w:pPr>
            <w:r>
              <w:t>7</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300D5C" w:rsidRDefault="00300D5C" w:rsidP="00EE5620">
            <w:pPr>
              <w:rPr>
                <w:sz w:val="22"/>
                <w:szCs w:val="22"/>
              </w:rPr>
            </w:pPr>
            <w:r>
              <w:rPr>
                <w:sz w:val="22"/>
                <w:szCs w:val="22"/>
              </w:rPr>
              <w:t>Jane Eyre by Charlotte Brönte</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pPr>
          </w:p>
        </w:tc>
      </w:tr>
      <w:tr w:rsidR="0002667C"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02667C" w:rsidRPr="005B175E" w:rsidRDefault="00300D5C" w:rsidP="0002667C">
            <w:pPr>
              <w:jc w:val="center"/>
            </w:pPr>
            <w:r>
              <w:t>8</w:t>
            </w:r>
          </w:p>
        </w:tc>
        <w:tc>
          <w:tcPr>
            <w:tcW w:w="1134" w:type="dxa"/>
            <w:tcBorders>
              <w:left w:val="single" w:sz="8" w:space="0" w:color="000000"/>
              <w:bottom w:val="single" w:sz="4" w:space="0" w:color="auto"/>
              <w:right w:val="single" w:sz="8" w:space="0" w:color="000000"/>
            </w:tcBorders>
            <w:vAlign w:val="center"/>
          </w:tcPr>
          <w:p w:rsidR="0002667C" w:rsidRPr="005B175E" w:rsidRDefault="0002667C" w:rsidP="0002667C"/>
        </w:tc>
        <w:tc>
          <w:tcPr>
            <w:tcW w:w="6095" w:type="dxa"/>
            <w:gridSpan w:val="6"/>
            <w:tcBorders>
              <w:left w:val="single" w:sz="8" w:space="0" w:color="000000"/>
              <w:bottom w:val="single" w:sz="4" w:space="0" w:color="auto"/>
              <w:right w:val="single" w:sz="8" w:space="0" w:color="000000"/>
            </w:tcBorders>
          </w:tcPr>
          <w:p w:rsidR="0002667C" w:rsidRPr="00300D5C" w:rsidRDefault="00300D5C" w:rsidP="0002667C">
            <w:pPr>
              <w:rPr>
                <w:sz w:val="22"/>
                <w:szCs w:val="22"/>
              </w:rPr>
            </w:pPr>
            <w:r>
              <w:rPr>
                <w:sz w:val="22"/>
                <w:szCs w:val="22"/>
              </w:rPr>
              <w:t xml:space="preserve">Jane Eyre by Charlotte Brönte </w:t>
            </w:r>
          </w:p>
        </w:tc>
        <w:tc>
          <w:tcPr>
            <w:tcW w:w="1276" w:type="dxa"/>
            <w:tcBorders>
              <w:left w:val="single" w:sz="8" w:space="0" w:color="000000"/>
              <w:bottom w:val="single" w:sz="4" w:space="0" w:color="auto"/>
              <w:right w:val="single" w:sz="8" w:space="0" w:color="000000"/>
            </w:tcBorders>
          </w:tcPr>
          <w:p w:rsidR="0002667C" w:rsidRPr="005B175E" w:rsidRDefault="0002667C" w:rsidP="0002667C">
            <w:pPr>
              <w:jc w:val="center"/>
            </w:pPr>
          </w:p>
        </w:tc>
      </w:tr>
      <w:tr w:rsidR="0002667C" w:rsidRPr="005B175E" w:rsidTr="00300D5C">
        <w:trPr>
          <w:gridAfter w:val="2"/>
          <w:wAfter w:w="5386" w:type="dxa"/>
          <w:trHeight w:val="264"/>
        </w:trPr>
        <w:tc>
          <w:tcPr>
            <w:tcW w:w="817" w:type="dxa"/>
            <w:tcBorders>
              <w:left w:val="single" w:sz="8" w:space="0" w:color="000000"/>
              <w:bottom w:val="single" w:sz="4" w:space="0" w:color="auto"/>
              <w:right w:val="single" w:sz="8" w:space="0" w:color="000000"/>
            </w:tcBorders>
          </w:tcPr>
          <w:p w:rsidR="0002667C" w:rsidRPr="005B175E" w:rsidRDefault="00300D5C" w:rsidP="0002667C">
            <w:pPr>
              <w:jc w:val="center"/>
            </w:pPr>
            <w:r>
              <w:t>9</w:t>
            </w:r>
          </w:p>
        </w:tc>
        <w:tc>
          <w:tcPr>
            <w:tcW w:w="1134" w:type="dxa"/>
            <w:tcBorders>
              <w:left w:val="single" w:sz="8" w:space="0" w:color="000000"/>
              <w:bottom w:val="single" w:sz="4" w:space="0" w:color="auto"/>
              <w:right w:val="single" w:sz="8" w:space="0" w:color="000000"/>
            </w:tcBorders>
          </w:tcPr>
          <w:p w:rsidR="0002667C" w:rsidRPr="005B175E" w:rsidRDefault="0002667C" w:rsidP="0002667C"/>
        </w:tc>
        <w:tc>
          <w:tcPr>
            <w:tcW w:w="6095" w:type="dxa"/>
            <w:gridSpan w:val="6"/>
            <w:tcBorders>
              <w:left w:val="single" w:sz="8" w:space="0" w:color="000000"/>
              <w:bottom w:val="single" w:sz="4" w:space="0" w:color="auto"/>
              <w:right w:val="single" w:sz="8" w:space="0" w:color="000000"/>
            </w:tcBorders>
          </w:tcPr>
          <w:p w:rsidR="0002667C" w:rsidRPr="00D624C8" w:rsidRDefault="00300D5C" w:rsidP="0002667C">
            <w:pPr>
              <w:rPr>
                <w:sz w:val="22"/>
                <w:szCs w:val="22"/>
                <w:lang w:val="en-US"/>
              </w:rPr>
            </w:pPr>
            <w:r>
              <w:rPr>
                <w:sz w:val="22"/>
                <w:szCs w:val="22"/>
                <w:lang w:val="en-US"/>
              </w:rPr>
              <w:t xml:space="preserve">Jane Eyre by Charlotte </w:t>
            </w:r>
            <w:proofErr w:type="spellStart"/>
            <w:r>
              <w:rPr>
                <w:sz w:val="22"/>
                <w:szCs w:val="22"/>
                <w:lang w:val="en-US"/>
              </w:rPr>
              <w:t>Brönte</w:t>
            </w:r>
            <w:proofErr w:type="spellEnd"/>
            <w:r>
              <w:rPr>
                <w:sz w:val="22"/>
                <w:szCs w:val="22"/>
                <w:lang w:val="en-US"/>
              </w:rPr>
              <w:t xml:space="preserve"> </w:t>
            </w:r>
          </w:p>
        </w:tc>
        <w:tc>
          <w:tcPr>
            <w:tcW w:w="1276" w:type="dxa"/>
            <w:tcBorders>
              <w:left w:val="single" w:sz="8" w:space="0" w:color="000000"/>
              <w:bottom w:val="single" w:sz="4" w:space="0" w:color="auto"/>
              <w:right w:val="single" w:sz="8" w:space="0" w:color="000000"/>
            </w:tcBorders>
          </w:tcPr>
          <w:p w:rsidR="0002667C" w:rsidRPr="005B175E" w:rsidRDefault="0002667C" w:rsidP="0002667C">
            <w:pPr>
              <w:jc w:val="center"/>
            </w:pPr>
          </w:p>
        </w:tc>
      </w:tr>
      <w:tr w:rsidR="0002667C"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02667C" w:rsidRPr="005B175E" w:rsidRDefault="00300D5C" w:rsidP="0002667C">
            <w:pPr>
              <w:jc w:val="center"/>
            </w:pPr>
            <w:r>
              <w:t>10</w:t>
            </w:r>
          </w:p>
        </w:tc>
        <w:tc>
          <w:tcPr>
            <w:tcW w:w="1134" w:type="dxa"/>
            <w:tcBorders>
              <w:left w:val="single" w:sz="8" w:space="0" w:color="000000"/>
              <w:bottom w:val="single" w:sz="4" w:space="0" w:color="auto"/>
              <w:right w:val="single" w:sz="8" w:space="0" w:color="000000"/>
            </w:tcBorders>
          </w:tcPr>
          <w:p w:rsidR="0002667C" w:rsidRPr="005B175E" w:rsidRDefault="0002667C" w:rsidP="0002667C"/>
        </w:tc>
        <w:tc>
          <w:tcPr>
            <w:tcW w:w="6095" w:type="dxa"/>
            <w:gridSpan w:val="6"/>
            <w:tcBorders>
              <w:left w:val="single" w:sz="8" w:space="0" w:color="000000"/>
              <w:bottom w:val="single" w:sz="4" w:space="0" w:color="auto"/>
              <w:right w:val="single" w:sz="8" w:space="0" w:color="000000"/>
            </w:tcBorders>
          </w:tcPr>
          <w:p w:rsidR="0002667C" w:rsidRPr="0002667C" w:rsidRDefault="00300D5C" w:rsidP="0002667C">
            <w:r>
              <w:t xml:space="preserve">Review Week </w:t>
            </w:r>
          </w:p>
        </w:tc>
        <w:tc>
          <w:tcPr>
            <w:tcW w:w="1276" w:type="dxa"/>
            <w:tcBorders>
              <w:left w:val="single" w:sz="8" w:space="0" w:color="000000"/>
              <w:bottom w:val="single" w:sz="4" w:space="0" w:color="auto"/>
              <w:right w:val="single" w:sz="8" w:space="0" w:color="000000"/>
            </w:tcBorders>
          </w:tcPr>
          <w:p w:rsidR="0002667C" w:rsidRPr="005B175E" w:rsidRDefault="0002667C" w:rsidP="0002667C">
            <w:pPr>
              <w:jc w:val="center"/>
            </w:pPr>
          </w:p>
        </w:tc>
      </w:tr>
      <w:tr w:rsidR="0002667C" w:rsidRPr="005B175E" w:rsidTr="00EE5620">
        <w:trPr>
          <w:gridAfter w:val="2"/>
          <w:wAfter w:w="5386" w:type="dxa"/>
          <w:trHeight w:val="156"/>
        </w:trPr>
        <w:tc>
          <w:tcPr>
            <w:tcW w:w="817" w:type="dxa"/>
            <w:tcBorders>
              <w:top w:val="single" w:sz="4" w:space="0" w:color="auto"/>
              <w:left w:val="single" w:sz="4" w:space="0" w:color="auto"/>
              <w:bottom w:val="single" w:sz="4" w:space="0" w:color="auto"/>
              <w:right w:val="single" w:sz="4" w:space="0" w:color="auto"/>
            </w:tcBorders>
          </w:tcPr>
          <w:p w:rsidR="0002667C" w:rsidRPr="005B175E" w:rsidRDefault="00300D5C" w:rsidP="0002667C">
            <w:pPr>
              <w:jc w:val="center"/>
            </w:pPr>
            <w:r>
              <w:t>11</w:t>
            </w:r>
          </w:p>
        </w:tc>
        <w:tc>
          <w:tcPr>
            <w:tcW w:w="1134"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rPr>
                <w:b/>
                <w:bCs/>
              </w:rPr>
            </w:pPr>
          </w:p>
        </w:tc>
        <w:tc>
          <w:tcPr>
            <w:tcW w:w="6095" w:type="dxa"/>
            <w:gridSpan w:val="6"/>
            <w:tcBorders>
              <w:top w:val="single" w:sz="4" w:space="0" w:color="auto"/>
              <w:left w:val="single" w:sz="4" w:space="0" w:color="auto"/>
              <w:bottom w:val="single" w:sz="4" w:space="0" w:color="auto"/>
              <w:right w:val="single" w:sz="4" w:space="0" w:color="auto"/>
            </w:tcBorders>
          </w:tcPr>
          <w:p w:rsidR="0002667C" w:rsidRPr="005B175E" w:rsidRDefault="0002667C" w:rsidP="0002667C">
            <w:pPr>
              <w:rPr>
                <w:lang w:val="en-GB"/>
              </w:rPr>
            </w:pPr>
          </w:p>
        </w:tc>
        <w:tc>
          <w:tcPr>
            <w:tcW w:w="1276"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r w:rsidRPr="005B175E">
              <w:t>Final</w:t>
            </w:r>
          </w:p>
        </w:tc>
      </w:tr>
      <w:tr w:rsidR="0002667C" w:rsidRPr="005B175E" w:rsidTr="00EE5620">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rsidR="0002667C" w:rsidRPr="005B175E" w:rsidRDefault="0002667C" w:rsidP="0002667C">
            <w:pPr>
              <w:rPr>
                <w:b/>
              </w:rPr>
            </w:pPr>
            <w:r w:rsidRPr="005B175E">
              <w:rPr>
                <w:b/>
              </w:rPr>
              <w:t>Recommended Sources</w:t>
            </w:r>
          </w:p>
        </w:tc>
        <w:tc>
          <w:tcPr>
            <w:tcW w:w="2693" w:type="dxa"/>
          </w:tcPr>
          <w:p w:rsidR="0002667C" w:rsidRPr="005B175E" w:rsidRDefault="0002667C" w:rsidP="0002667C">
            <w:pPr>
              <w:spacing w:after="200" w:line="276" w:lineRule="auto"/>
            </w:pPr>
          </w:p>
        </w:tc>
        <w:tc>
          <w:tcPr>
            <w:tcW w:w="2693" w:type="dxa"/>
          </w:tcPr>
          <w:p w:rsidR="0002667C" w:rsidRPr="005B175E" w:rsidRDefault="0002667C" w:rsidP="0002667C">
            <w:pPr>
              <w:rPr>
                <w:lang w:val="en-GB"/>
              </w:rPr>
            </w:pPr>
            <w:r w:rsidRPr="005B175E">
              <w:rPr>
                <w:lang w:val="en-GB"/>
              </w:rPr>
              <w:t>Revision session</w:t>
            </w:r>
          </w:p>
        </w:tc>
      </w:tr>
      <w:tr w:rsidR="0002667C" w:rsidRPr="005B175E" w:rsidTr="00EE5620">
        <w:trPr>
          <w:gridAfter w:val="2"/>
          <w:wAfter w:w="5386" w:type="dxa"/>
          <w:trHeight w:val="425"/>
        </w:trPr>
        <w:tc>
          <w:tcPr>
            <w:tcW w:w="9322" w:type="dxa"/>
            <w:gridSpan w:val="9"/>
            <w:tcBorders>
              <w:top w:val="nil"/>
              <w:left w:val="single" w:sz="4" w:space="0" w:color="auto"/>
              <w:bottom w:val="single" w:sz="4" w:space="0" w:color="auto"/>
              <w:right w:val="single" w:sz="4" w:space="0" w:color="auto"/>
            </w:tcBorders>
            <w:vAlign w:val="center"/>
          </w:tcPr>
          <w:p w:rsidR="00300D5C" w:rsidRDefault="0002667C" w:rsidP="00300D5C">
            <w:r w:rsidRPr="005B175E">
              <w:rPr>
                <w:b/>
              </w:rPr>
              <w:t>Textbook:</w:t>
            </w:r>
            <w:r w:rsidRPr="005B175E">
              <w:rPr>
                <w:lang w:val="en-GB"/>
              </w:rPr>
              <w:t xml:space="preserve"> </w:t>
            </w:r>
            <w:r w:rsidR="00111455">
              <w:rPr>
                <w:lang w:val="en-GB"/>
              </w:rPr>
              <w:t>Internet</w:t>
            </w:r>
          </w:p>
          <w:p w:rsidR="0002667C" w:rsidRPr="005B175E" w:rsidRDefault="0002667C" w:rsidP="00300D5C">
            <w:pPr>
              <w:rPr>
                <w:b/>
              </w:rPr>
            </w:pPr>
            <w:r w:rsidRPr="005B175E">
              <w:rPr>
                <w:b/>
              </w:rPr>
              <w:t>Supplementary Material (s):</w:t>
            </w:r>
            <w:r w:rsidRPr="005B175E">
              <w:t xml:space="preserve"> </w:t>
            </w:r>
          </w:p>
        </w:tc>
      </w:tr>
      <w:tr w:rsidR="0002667C" w:rsidRPr="005B175E" w:rsidTr="00EE5620">
        <w:trPr>
          <w:gridAfter w:val="2"/>
          <w:wAfter w:w="5386" w:type="dxa"/>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02667C" w:rsidRPr="005B175E" w:rsidRDefault="0002667C" w:rsidP="0002667C">
            <w:pPr>
              <w:rPr>
                <w:b/>
              </w:rPr>
            </w:pPr>
            <w:r w:rsidRPr="005B175E">
              <w:rPr>
                <w:b/>
              </w:rPr>
              <w:t>Assessment</w:t>
            </w:r>
          </w:p>
        </w:tc>
      </w:tr>
      <w:tr w:rsidR="0002667C" w:rsidRPr="005B175E" w:rsidTr="00EE5620">
        <w:trPr>
          <w:gridAfter w:val="2"/>
          <w:wAfter w:w="5386" w:type="dxa"/>
          <w:trHeight w:val="135"/>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Attendance</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Laboratory</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02667C" w:rsidP="002230B8"/>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Midterm Exam (Written)</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2230B8" w:rsidP="0002667C">
            <w:pPr>
              <w:jc w:val="center"/>
            </w:pPr>
            <w:r>
              <w:t>4</w:t>
            </w:r>
            <w:r w:rsidR="0002667C" w:rsidRPr="005B175E">
              <w:t>0%</w:t>
            </w: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Quiz (Written)</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Final   Exam (Written)</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2230B8" w:rsidP="0002667C">
            <w:pPr>
              <w:jc w:val="center"/>
            </w:pPr>
            <w:r>
              <w:t>6</w:t>
            </w:r>
            <w:r w:rsidR="0002667C" w:rsidRPr="005B175E">
              <w:t>0%</w:t>
            </w: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Total</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r w:rsidRPr="005B175E">
              <w:t>100%</w:t>
            </w:r>
          </w:p>
        </w:tc>
        <w:tc>
          <w:tcPr>
            <w:tcW w:w="5670" w:type="dxa"/>
            <w:gridSpan w:val="5"/>
            <w:tcBorders>
              <w:top w:val="nil"/>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02667C" w:rsidRPr="005B175E" w:rsidRDefault="0002667C" w:rsidP="0002667C">
            <w:pPr>
              <w:rPr>
                <w:b/>
              </w:rPr>
            </w:pPr>
            <w:r w:rsidRPr="005B175E">
              <w:rPr>
                <w:b/>
              </w:rPr>
              <w:t>ECTS Allocated Based on the Student Workload</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Total Workload(hour)</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 xml:space="preserve">Course duration in class (including the Exam week)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14</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42</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Labs and Tutorials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Assignments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4</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8</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 xml:space="preserve">Project/Presentation/Report Writing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E-learning 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10</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20</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4</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8</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Midterm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2</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Final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2</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lastRenderedPageBreak/>
              <w:t xml:space="preserve">Self Study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4</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80</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84</w:t>
            </w:r>
          </w:p>
        </w:tc>
      </w:tr>
      <w:tr w:rsidR="0002667C" w:rsidRPr="005B175E" w:rsidTr="00EE5620">
        <w:trPr>
          <w:gridAfter w:val="2"/>
          <w:wAfter w:w="5386" w:type="dxa"/>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2667C" w:rsidRPr="005B175E" w:rsidRDefault="0002667C" w:rsidP="0002667C">
            <w:r w:rsidRPr="005B175E">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166</w:t>
            </w:r>
          </w:p>
        </w:tc>
      </w:tr>
      <w:tr w:rsidR="0002667C" w:rsidRPr="005B175E" w:rsidTr="00EE5620">
        <w:trPr>
          <w:gridAfter w:val="2"/>
          <w:wAfter w:w="5386" w:type="dxa"/>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2667C" w:rsidRPr="005B175E" w:rsidRDefault="0002667C" w:rsidP="0002667C">
            <w:r w:rsidRPr="005B175E">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2230B8" w:rsidP="0002667C">
            <w:pPr>
              <w:jc w:val="center"/>
            </w:pPr>
            <w:r>
              <w:t>5.5</w:t>
            </w:r>
          </w:p>
        </w:tc>
      </w:tr>
      <w:tr w:rsidR="0002667C" w:rsidRPr="005B175E" w:rsidTr="00EE5620">
        <w:trPr>
          <w:gridAfter w:val="2"/>
          <w:wAfter w:w="5386" w:type="dxa"/>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2667C" w:rsidRPr="005B175E" w:rsidRDefault="0002667C" w:rsidP="0002667C">
            <w:r w:rsidRPr="005B175E">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6</w:t>
            </w:r>
          </w:p>
        </w:tc>
      </w:tr>
    </w:tbl>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301131" w:rsidRPr="005B175E" w:rsidRDefault="00301131"/>
    <w:p w:rsidR="005B175E" w:rsidRPr="005B175E" w:rsidRDefault="005B175E"/>
    <w:sectPr w:rsidR="005B175E" w:rsidRPr="005B175E"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1EC570F"/>
    <w:multiLevelType w:val="hybridMultilevel"/>
    <w:tmpl w:val="4B5A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BA"/>
    <w:rsid w:val="00020437"/>
    <w:rsid w:val="0002667C"/>
    <w:rsid w:val="00111327"/>
    <w:rsid w:val="00111455"/>
    <w:rsid w:val="001E5EF3"/>
    <w:rsid w:val="002230B8"/>
    <w:rsid w:val="00264889"/>
    <w:rsid w:val="00300D5C"/>
    <w:rsid w:val="00301131"/>
    <w:rsid w:val="005B175E"/>
    <w:rsid w:val="008D1821"/>
    <w:rsid w:val="00CB1425"/>
    <w:rsid w:val="00CB3667"/>
    <w:rsid w:val="00D624C8"/>
    <w:rsid w:val="00D72FBA"/>
    <w:rsid w:val="00DF36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141D"/>
  <w15:docId w15:val="{0E35867B-C9B4-4BE0-8BC2-F242CCE0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FBA"/>
    <w:pPr>
      <w:spacing w:after="0" w:line="240" w:lineRule="auto"/>
    </w:pPr>
    <w:rPr>
      <w:rFonts w:ascii="Times New Roman" w:eastAsia="Calibri"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FBA"/>
    <w:pPr>
      <w:spacing w:after="200" w:line="276" w:lineRule="auto"/>
      <w:ind w:left="720"/>
    </w:pPr>
    <w:rPr>
      <w:rFonts w:ascii="Calibri" w:hAnsi="Calibri"/>
      <w:sz w:val="22"/>
      <w:szCs w:val="22"/>
    </w:rPr>
  </w:style>
  <w:style w:type="paragraph" w:styleId="BodyTextIndent">
    <w:name w:val="Body Text Indent"/>
    <w:basedOn w:val="Normal"/>
    <w:link w:val="BodyTextIndentChar1"/>
    <w:rsid w:val="00D72FBA"/>
    <w:pPr>
      <w:ind w:left="720"/>
    </w:pPr>
    <w:rPr>
      <w:sz w:val="22"/>
      <w:szCs w:val="20"/>
      <w:lang w:eastAsia="en-US"/>
    </w:rPr>
  </w:style>
  <w:style w:type="character" w:customStyle="1" w:styleId="BodyTextIndentChar">
    <w:name w:val="Body Text Indent Char"/>
    <w:basedOn w:val="DefaultParagraphFont"/>
    <w:uiPriority w:val="99"/>
    <w:semiHidden/>
    <w:rsid w:val="00D72FBA"/>
    <w:rPr>
      <w:rFonts w:ascii="Times New Roman" w:eastAsia="Calibri" w:hAnsi="Times New Roman" w:cs="Times New Roman"/>
      <w:sz w:val="24"/>
      <w:szCs w:val="24"/>
      <w:lang w:eastAsia="tr-TR"/>
    </w:rPr>
  </w:style>
  <w:style w:type="character" w:customStyle="1" w:styleId="BodyTextIndentChar1">
    <w:name w:val="Body Text Indent Char1"/>
    <w:link w:val="BodyTextIndent"/>
    <w:locked/>
    <w:rsid w:val="00D72FBA"/>
    <w:rPr>
      <w:rFonts w:ascii="Times New Roman" w:eastAsia="Calibri" w:hAnsi="Times New Roman" w:cs="Times New Roman"/>
      <w:szCs w:val="20"/>
    </w:rPr>
  </w:style>
  <w:style w:type="character" w:styleId="Hyperlink">
    <w:name w:val="Hyperlink"/>
    <w:basedOn w:val="DefaultParagraphFont"/>
    <w:rsid w:val="00D72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7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3844</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NWEKE</dc:creator>
  <cp:lastModifiedBy>Humanities SECRETARY</cp:lastModifiedBy>
  <cp:revision>5</cp:revision>
  <dcterms:created xsi:type="dcterms:W3CDTF">2023-12-06T20:11:00Z</dcterms:created>
  <dcterms:modified xsi:type="dcterms:W3CDTF">2023-12-07T13:09:00Z</dcterms:modified>
</cp:coreProperties>
</file>