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0668670D" w:rsidR="004A6E78" w:rsidRPr="00D912B4" w:rsidRDefault="004251CC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 xml:space="preserve"> Hemşirelikte </w:t>
            </w:r>
            <w:r w:rsidR="00D17B62">
              <w:t>Kanıta Dayalı Uygulamalar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64A7BBBB" w:rsidR="004A6E78" w:rsidRDefault="004251CC" w:rsidP="00960F43">
            <w:pPr>
              <w:pStyle w:val="TableParagraph"/>
              <w:spacing w:line="214" w:lineRule="exact"/>
              <w:rPr>
                <w:sz w:val="20"/>
              </w:rPr>
            </w:pPr>
            <w:r>
              <w:t>HEM 4</w:t>
            </w:r>
            <w:r w:rsidR="00D17B62">
              <w:t>21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4F2A90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Lisan</w:t>
            </w:r>
            <w:r w:rsidR="00D17B62">
              <w:t>s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2703F0F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5B116FC7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6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3F938DDA" w:rsidR="004A6E78" w:rsidRDefault="004251CC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4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C17C68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1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11603B64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1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62AF1E56" w:rsidR="001A02EF" w:rsidRDefault="00D17B62" w:rsidP="00DD0C5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Bu dersin amacı; öğrencinin, </w:t>
            </w:r>
            <w:r>
              <w:rPr>
                <w:rFonts w:ascii="Calibri" w:hAnsi="Calibri" w:cs="Calibri"/>
                <w:color w:val="333333"/>
                <w:shd w:val="clear" w:color="auto" w:fill="FFFFFF"/>
              </w:rPr>
              <w:t>hemşirelikte kanıta dayalı uygulamanın önemi ve hasta bakımında kanıta dayalı kılavuzların kullanımı konusunda bilgi, beceri ve deneyim kazanmasını sağlamaktır.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53ABE85B" w:rsidR="004A6E78" w:rsidRDefault="0038471B" w:rsidP="004A6E78">
            <w:pPr>
              <w:pStyle w:val="TableParagraph"/>
              <w:rPr>
                <w:sz w:val="20"/>
              </w:rPr>
            </w:pPr>
            <w:r>
              <w:rPr>
                <w:rFonts w:ascii="Calibri" w:hAnsi="Calibri"/>
                <w:color w:val="000000"/>
              </w:rPr>
              <w:t>Kanıt düzeyini açıklayabil</w:t>
            </w:r>
            <w:r w:rsidR="00FF7863">
              <w:rPr>
                <w:rFonts w:ascii="Calibri" w:hAnsi="Calibri"/>
                <w:color w:val="000000"/>
              </w:rPr>
              <w:t>ir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6ABBBE6E" w:rsidR="004A6E78" w:rsidRDefault="0038471B" w:rsidP="0038471B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>Kanıta dayalı uygulamanın ve kanıta dayalı hemşireliğin ilkelerini anlayabil</w:t>
            </w:r>
            <w:r w:rsidR="00FF7863">
              <w:rPr>
                <w:rFonts w:ascii="Calibri" w:hAnsi="Calibri"/>
                <w:color w:val="000000"/>
              </w:rPr>
              <w:t>ir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52F011A1" w:rsidR="004A6E78" w:rsidRDefault="0038471B" w:rsidP="004A6E78">
            <w:pPr>
              <w:pStyle w:val="TableParagraph"/>
              <w:rPr>
                <w:sz w:val="20"/>
              </w:rPr>
            </w:pPr>
            <w:r>
              <w:rPr>
                <w:rFonts w:ascii="Calibri" w:hAnsi="Calibri"/>
                <w:color w:val="000000"/>
              </w:rPr>
              <w:t>Hemşirelik alanında kanıta dayalı uygulamanın önemini açıklayabil</w:t>
            </w:r>
            <w:r w:rsidR="00FF7863">
              <w:rPr>
                <w:rFonts w:ascii="Calibri" w:hAnsi="Calibri"/>
                <w:color w:val="000000"/>
              </w:rPr>
              <w:t>ir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0F377238" w:rsidR="001A02EF" w:rsidRDefault="0038471B" w:rsidP="001A02EF">
            <w:pPr>
              <w:pStyle w:val="TableParagraph"/>
              <w:rPr>
                <w:sz w:val="20"/>
              </w:rPr>
            </w:pPr>
            <w:r>
              <w:rPr>
                <w:rFonts w:ascii="Calibri" w:hAnsi="Calibri"/>
                <w:color w:val="000000"/>
              </w:rPr>
              <w:t>Hemşirelik alanında kanıta dayalı kılavuzları inceleyebil</w:t>
            </w:r>
            <w:r w:rsidR="00FF7863">
              <w:rPr>
                <w:rFonts w:ascii="Calibri" w:hAnsi="Calibri"/>
                <w:color w:val="000000"/>
              </w:rPr>
              <w:t>ir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3FBA6407" w14:textId="77777777" w:rsidTr="00DE139B">
        <w:trPr>
          <w:trHeight w:val="285"/>
        </w:trPr>
        <w:tc>
          <w:tcPr>
            <w:tcW w:w="534" w:type="dxa"/>
          </w:tcPr>
          <w:p w14:paraId="49E99B7A" w14:textId="6C9C37D5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21FE8252" w14:textId="6FA6668B" w:rsidR="0091545A" w:rsidRPr="0091545A" w:rsidRDefault="0038471B" w:rsidP="001A02EF">
            <w:pPr>
              <w:pStyle w:val="TableParagraph"/>
              <w:rPr>
                <w:sz w:val="20"/>
              </w:rPr>
            </w:pPr>
            <w:r>
              <w:rPr>
                <w:rFonts w:ascii="Calibri" w:hAnsi="Calibri"/>
                <w:color w:val="000000"/>
              </w:rPr>
              <w:t>Hemşirelik alanında kanıta dayalı kılavuz önerilerinin uygulanmasına yönelik stratejiler geliştirebil</w:t>
            </w:r>
            <w:r w:rsidR="00FF7863">
              <w:rPr>
                <w:rFonts w:ascii="Calibri" w:hAnsi="Calibri"/>
                <w:color w:val="000000"/>
              </w:rPr>
              <w:t>ir</w:t>
            </w:r>
          </w:p>
        </w:tc>
        <w:tc>
          <w:tcPr>
            <w:tcW w:w="1302" w:type="dxa"/>
          </w:tcPr>
          <w:p w14:paraId="3BDA45F4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63B03E0F" w14:textId="77777777" w:rsidTr="00DE139B">
        <w:trPr>
          <w:trHeight w:val="285"/>
        </w:trPr>
        <w:tc>
          <w:tcPr>
            <w:tcW w:w="534" w:type="dxa"/>
          </w:tcPr>
          <w:p w14:paraId="7340CC28" w14:textId="7B49A6ED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17E516EA" w14:textId="06D21895" w:rsidR="0091545A" w:rsidRPr="00FF7863" w:rsidRDefault="00FF7863" w:rsidP="001A02EF">
            <w:pPr>
              <w:pStyle w:val="TableParagraph"/>
            </w:pPr>
            <w:r w:rsidRPr="00FF7863">
              <w:t>Kanıta dayalı uygulamanın hemşirelik üzerindeki etkisini bilebilir</w:t>
            </w:r>
          </w:p>
        </w:tc>
        <w:tc>
          <w:tcPr>
            <w:tcW w:w="1302" w:type="dxa"/>
          </w:tcPr>
          <w:p w14:paraId="4AACD690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DD0C50" w14:paraId="71BA91EF" w14:textId="77777777" w:rsidTr="00DE139B">
        <w:trPr>
          <w:trHeight w:val="285"/>
        </w:trPr>
        <w:tc>
          <w:tcPr>
            <w:tcW w:w="534" w:type="dxa"/>
          </w:tcPr>
          <w:p w14:paraId="573A04D4" w14:textId="1D7D7BA2" w:rsidR="00DD0C50" w:rsidRDefault="00DD0C50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67D81C5E" w14:textId="5B261778" w:rsidR="00DD0C50" w:rsidRPr="00FF7863" w:rsidRDefault="00FF7863" w:rsidP="001A02EF">
            <w:pPr>
              <w:pStyle w:val="TableParagraph"/>
            </w:pPr>
            <w:r>
              <w:t>Kanıta dayalı uygulamanın hasta üzerindeki etkisini bilebilir</w:t>
            </w:r>
          </w:p>
        </w:tc>
        <w:tc>
          <w:tcPr>
            <w:tcW w:w="1302" w:type="dxa"/>
          </w:tcPr>
          <w:p w14:paraId="68C53CCE" w14:textId="77777777" w:rsidR="00DD0C50" w:rsidRDefault="00DD0C5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3"/>
              <w:gridCol w:w="526"/>
              <w:gridCol w:w="710"/>
              <w:gridCol w:w="620"/>
              <w:gridCol w:w="620"/>
              <w:gridCol w:w="620"/>
              <w:gridCol w:w="620"/>
              <w:gridCol w:w="619"/>
              <w:gridCol w:w="620"/>
              <w:gridCol w:w="620"/>
              <w:gridCol w:w="620"/>
              <w:gridCol w:w="620"/>
              <w:gridCol w:w="620"/>
              <w:gridCol w:w="519"/>
            </w:tblGrid>
            <w:tr w:rsidR="00940728" w:rsidRPr="00FB77AC" w14:paraId="00A596E9" w14:textId="77777777" w:rsidTr="0091545A">
              <w:trPr>
                <w:trHeight w:val="565"/>
              </w:trPr>
              <w:tc>
                <w:tcPr>
                  <w:tcW w:w="1353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54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91545A">
              <w:trPr>
                <w:trHeight w:val="524"/>
              </w:trPr>
              <w:tc>
                <w:tcPr>
                  <w:tcW w:w="1353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0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0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0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0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0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19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0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0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0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0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0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18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91545A">
              <w:trPr>
                <w:trHeight w:val="271"/>
              </w:trPr>
              <w:tc>
                <w:tcPr>
                  <w:tcW w:w="1353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6" w:type="dxa"/>
                  <w:vAlign w:val="center"/>
                </w:tcPr>
                <w:p w14:paraId="2E8373F8" w14:textId="577F7A3A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0404BC40" w14:textId="71E8D47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44B69DD8" w14:textId="0C2B10A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CD242F5" w14:textId="6B29A3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195F8287" w14:textId="37788CEC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01F4080" w14:textId="26C2FD66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49FA1E9B" w14:textId="217FE65B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B74EB51" w14:textId="42B502A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F743D77" w14:textId="3533B97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9670387" w14:textId="1C5E697D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FFF3146" w14:textId="6D01ABC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C124576" w14:textId="742833E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3FFA372" w14:textId="455B344D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4A6E78" w:rsidRPr="00FB77AC" w14:paraId="459A33AA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6" w:type="dxa"/>
                  <w:vAlign w:val="center"/>
                </w:tcPr>
                <w:p w14:paraId="33305E7F" w14:textId="19E10D9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61A5FC6F" w14:textId="56F247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7D22769" w14:textId="27B4087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43EAF01" w14:textId="40B6AB6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3CC7442" w14:textId="3ADA824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594D8FA" w14:textId="6BC3F0C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0A54AFDD" w14:textId="56F8AAC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DEB57DF" w14:textId="1CBB8B40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896F4C1" w14:textId="61D9E79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2387BEF" w14:textId="7F97A2A3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F76859" w14:textId="77474C4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D6B0715" w14:textId="05467D2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DFB87EB" w14:textId="773EC313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91545A" w:rsidRPr="00FB77AC" w14:paraId="64047E03" w14:textId="77777777" w:rsidTr="00DD0C50">
              <w:trPr>
                <w:trHeight w:val="337"/>
              </w:trPr>
              <w:tc>
                <w:tcPr>
                  <w:tcW w:w="1353" w:type="dxa"/>
                  <w:vAlign w:val="center"/>
                </w:tcPr>
                <w:p w14:paraId="43981D7B" w14:textId="1B1560D2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6" w:type="dxa"/>
                  <w:vAlign w:val="center"/>
                </w:tcPr>
                <w:p w14:paraId="3DAFD9FD" w14:textId="7045F58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E4AA4BD" w14:textId="3DCEB3E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09EBABB" w14:textId="3DD9670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46E6A21" w14:textId="5852993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AEA57CB" w14:textId="73CD923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B36DE7C" w14:textId="3C0DF89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9" w:type="dxa"/>
                  <w:vAlign w:val="center"/>
                </w:tcPr>
                <w:p w14:paraId="03022FCA" w14:textId="7F05E80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05F00BDD" w14:textId="20A26EF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03C898" w14:textId="1286E1B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D335F9A" w14:textId="5B8D7B2C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16E7732F" w14:textId="5DBB3D72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83A9C8E" w14:textId="73311EE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8" w:type="dxa"/>
                </w:tcPr>
                <w:p w14:paraId="0B94BC32" w14:textId="3E7C1BC7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91545A" w:rsidRPr="00FB77AC" w14:paraId="167042F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55925120" w14:textId="73F44E08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6" w:type="dxa"/>
                  <w:vAlign w:val="center"/>
                </w:tcPr>
                <w:p w14:paraId="693F1FCD" w14:textId="2531034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35B3D9E2" w14:textId="3A42654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FBA87D8" w14:textId="20333EC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41FA5404" w14:textId="68FC8C7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B760288" w14:textId="3BA6B80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94BF685" w14:textId="05EFDBB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9" w:type="dxa"/>
                  <w:vAlign w:val="center"/>
                </w:tcPr>
                <w:p w14:paraId="323D215C" w14:textId="5DCC9AC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E35A67A" w14:textId="0D5B817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B409148" w14:textId="0A8287A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17122D7B" w14:textId="4C9AC7D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2F67959C" w14:textId="68F1697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3E357EA" w14:textId="10678BF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18" w:type="dxa"/>
                </w:tcPr>
                <w:p w14:paraId="33B08878" w14:textId="6F72449F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</w:tr>
            <w:tr w:rsidR="0091545A" w:rsidRPr="00FB77AC" w14:paraId="25FD3675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388ADEB" w14:textId="0742EC15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ÖÇ5</w:t>
                  </w:r>
                </w:p>
              </w:tc>
              <w:tc>
                <w:tcPr>
                  <w:tcW w:w="526" w:type="dxa"/>
                  <w:vAlign w:val="center"/>
                </w:tcPr>
                <w:p w14:paraId="6D84EEA1" w14:textId="64589B1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FC383A9" w14:textId="0DBF6E3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2A9EB6E6" w14:textId="03F30CF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25DB5A7E" w14:textId="1E453E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B2B4B71" w14:textId="61737F9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6FA2CAD" w14:textId="26F199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7690E826" w14:textId="1D9F283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3026EB06" w14:textId="6A51914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0130A56" w14:textId="5640626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580782E" w14:textId="7F0C206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C8F6EFA" w14:textId="0F43C31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A146BB" w14:textId="35A13CA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772372EF" w14:textId="059FA118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91545A" w:rsidRPr="00FB77AC" w14:paraId="33C1B336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EDC9B02" w14:textId="23B2B054" w:rsidR="0091545A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ÖÇ6</w:t>
                  </w:r>
                </w:p>
              </w:tc>
              <w:tc>
                <w:tcPr>
                  <w:tcW w:w="526" w:type="dxa"/>
                  <w:vAlign w:val="center"/>
                </w:tcPr>
                <w:p w14:paraId="0033792B" w14:textId="3643377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51BC0724" w14:textId="57F3B67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56AC37A" w14:textId="455206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D9E78D" w14:textId="7A7C5C4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194E9F5" w14:textId="02D387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8E03EC2" w14:textId="175ACD8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2DD481C1" w14:textId="159F916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C828475" w14:textId="252A774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462050F3" w14:textId="467F9A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0CE48F3" w14:textId="607C2C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D187D7" w14:textId="4ADE460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5551CB8" w14:textId="078B0B1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3D3BA1F9" w14:textId="161F3EB0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DD0C50" w:rsidRPr="00FB77AC" w14:paraId="48DAEE3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323AE4E" w14:textId="54D1D0C4" w:rsidR="00DD0C50" w:rsidRDefault="00DD0C50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ÖÇ7</w:t>
                  </w:r>
                </w:p>
              </w:tc>
              <w:tc>
                <w:tcPr>
                  <w:tcW w:w="526" w:type="dxa"/>
                  <w:vAlign w:val="center"/>
                </w:tcPr>
                <w:p w14:paraId="2AE2A713" w14:textId="4BB4D110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14:paraId="54305B58" w14:textId="3BABB52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E2D17D5" w14:textId="76CEE6E2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2F8308E" w14:textId="0FEC99C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66B79D4" w14:textId="0800877F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2D5D02" w14:textId="118AD1CE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3B55FFE4" w14:textId="259A228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D46A724" w14:textId="692EE12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86FDB3" w14:textId="285BB00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37BF8BFA" w14:textId="16BC24D9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69C864" w14:textId="4C30CF3C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5739849C" w14:textId="7C35201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8" w:type="dxa"/>
                </w:tcPr>
                <w:p w14:paraId="54A13E2C" w14:textId="47B4A2A1" w:rsidR="00DD0C50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3F15BF23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1.1  </w:t>
            </w:r>
            <w:r w:rsidR="0038471B">
              <w:rPr>
                <w:rFonts w:ascii="Calibri" w:hAnsi="Calibri" w:cs="Calibri"/>
                <w:color w:val="333333"/>
              </w:rPr>
              <w:t>Kanıta Dayalı Uygulamanın Tarihçesi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20F617C4" w:rsidR="006F558A" w:rsidRDefault="00E5315C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2.1 </w:t>
            </w:r>
            <w:r w:rsidR="0038471B">
              <w:rPr>
                <w:rFonts w:ascii="Calibri" w:hAnsi="Calibri" w:cs="Calibri"/>
                <w:color w:val="000000"/>
              </w:rPr>
              <w:t>Kanıta Dayalı Uygulama Ve Kanıta Dayalı Hemşirelik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17FE29EC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3.1</w:t>
            </w:r>
            <w:r w:rsidR="00E5315C">
              <w:t xml:space="preserve"> </w:t>
            </w:r>
            <w:r w:rsidR="00FF7863">
              <w:rPr>
                <w:rFonts w:ascii="Calibri" w:hAnsi="Calibri"/>
              </w:rPr>
              <w:t>Kanıt Düzeyleri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706192C9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4.1 </w:t>
            </w:r>
            <w:r w:rsidR="00FF7863">
              <w:rPr>
                <w:rFonts w:ascii="Calibri" w:hAnsi="Calibri"/>
              </w:rPr>
              <w:t>Kanıta Dayalı Uygulama Süreci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155556CD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5.1 </w:t>
            </w:r>
            <w:r w:rsidR="00FF7863">
              <w:rPr>
                <w:rFonts w:ascii="Calibri" w:hAnsi="Calibri"/>
              </w:rPr>
              <w:t>Kanıta Dayalı Uygulamalar İçin Stratejiler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6EA127A7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6.1</w:t>
            </w:r>
            <w:r w:rsidR="00E5315C">
              <w:t xml:space="preserve"> </w:t>
            </w:r>
            <w:r w:rsidR="00FF7863">
              <w:rPr>
                <w:rFonts w:ascii="Calibri" w:hAnsi="Calibri"/>
              </w:rPr>
              <w:t>Kanıta Dayalı Uygulamalar İçin Soru Oluşturma Modelleri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3D423E88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7.1 </w:t>
            </w:r>
            <w:r w:rsidR="00FF7863">
              <w:rPr>
                <w:rFonts w:ascii="Calibri" w:hAnsi="Calibri"/>
              </w:rPr>
              <w:t>Kanıt Kaynaklarına Ulaşma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2E4FDB08" w:rsidR="006F558A" w:rsidRDefault="00E5315C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 xml:space="preserve">  </w:t>
            </w:r>
            <w:r w:rsidR="00FE742C">
              <w:t>8.1</w:t>
            </w:r>
            <w:r>
              <w:t xml:space="preserve">  </w:t>
            </w:r>
            <w:r w:rsidR="00FF7863">
              <w:rPr>
                <w:rFonts w:ascii="Calibri" w:hAnsi="Calibri"/>
                <w:color w:val="000000"/>
              </w:rPr>
              <w:t>Kanıta Dayalı Kılavuzları İnceleme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06F8FBDC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9.1</w:t>
            </w:r>
            <w:r w:rsidR="00E5315C">
              <w:t xml:space="preserve">  </w:t>
            </w:r>
            <w:r w:rsidR="00FF7863">
              <w:rPr>
                <w:rFonts w:ascii="Calibri" w:hAnsi="Calibri"/>
                <w:color w:val="000000"/>
              </w:rPr>
              <w:t>Kanıta Dayalı Uygulamalar İçin Engeller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749BA589" w:rsidR="006F558A" w:rsidRDefault="00BF59BD" w:rsidP="00E5315C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t xml:space="preserve">10.1 </w:t>
            </w:r>
            <w:r w:rsidR="00E5315C">
              <w:t xml:space="preserve"> </w:t>
            </w:r>
            <w:r w:rsidR="00FF7863">
              <w:rPr>
                <w:rFonts w:ascii="Calibri" w:hAnsi="Calibri"/>
              </w:rPr>
              <w:t>Nicel Araştırmalarda: Sistematik İnceleme ve Meta Analiz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1BE7ECB6" w:rsidR="006F558A" w:rsidRDefault="00BF59BD" w:rsidP="00E5315C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t xml:space="preserve">11.1 </w:t>
            </w:r>
            <w:r w:rsidR="00E5315C">
              <w:t xml:space="preserve"> </w:t>
            </w:r>
            <w:r w:rsidR="00FF7863">
              <w:rPr>
                <w:rFonts w:ascii="Calibri" w:hAnsi="Calibri"/>
              </w:rPr>
              <w:t>Hemşirelikte Belirlenen Sorunlar Doğrultusunda Kanıta Dayalı Protokol Oluşturma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7C02A3B1" w14:textId="77777777" w:rsidR="00FF7863" w:rsidRDefault="00FE742C" w:rsidP="007820A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t>12.1</w:t>
            </w:r>
            <w:r w:rsidR="007820AA">
              <w:t xml:space="preserve">  </w:t>
            </w:r>
          </w:p>
          <w:p w14:paraId="7162ED50" w14:textId="77777777" w:rsidR="00FF7863" w:rsidRDefault="00FF7863" w:rsidP="00FF7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Hemşirelikte Belirlenen Sorunlar Doğrultusunda Kanıta Dayalı Kılavuz Oluşturma</w:t>
            </w:r>
          </w:p>
          <w:p w14:paraId="4F07B0BC" w14:textId="6258996C" w:rsidR="006F558A" w:rsidRDefault="006F558A" w:rsidP="007820AA">
            <w:pPr>
              <w:pStyle w:val="TableParagraph"/>
              <w:spacing w:line="213" w:lineRule="exact"/>
              <w:ind w:left="0"/>
              <w:rPr>
                <w:sz w:val="20"/>
              </w:rPr>
            </w:pP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6EA40148" w:rsidR="006F558A" w:rsidRDefault="00FE742C" w:rsidP="007820A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t>13.1</w:t>
            </w:r>
            <w:r w:rsidR="007820AA">
              <w:t xml:space="preserve">  </w:t>
            </w:r>
            <w:r w:rsidR="00FF7863">
              <w:rPr>
                <w:rFonts w:ascii="Calibri" w:hAnsi="Calibri"/>
              </w:rPr>
              <w:t>Kanıta Dayalı Uygulamalarda Oluşturulan Protokol ve Kılavuzları Değerlendirme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113EAF7E" w:rsidR="006F558A" w:rsidRPr="00FF7863" w:rsidRDefault="00FE742C" w:rsidP="006F558A">
            <w:pPr>
              <w:pStyle w:val="TableParagraph"/>
              <w:spacing w:line="213" w:lineRule="exact"/>
            </w:pPr>
            <w:r w:rsidRPr="00FF7863"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Pr="00FF7863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735C22DC" w14:textId="77777777" w:rsidR="00D17B62" w:rsidRDefault="00D17B62" w:rsidP="00D17B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0EEEC"/>
              </w:rPr>
              <w:t>1. Kocaman G (2003) Hemşirelikte Kanıta Dayalı Uygulama , Hemşirelikte Araştırma Dergisi, 5(2), 61-69.                                              http://www.hemargedergi.org/2003/2003_7.pdf 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hd w:val="clear" w:color="auto" w:fill="F0EEEC"/>
              </w:rPr>
              <w:t>2. Yurtsever S &amp; Altıok M (2006) Kanıta Dayalı Uygulamalar ve Hemşirelik , F.Ü. SBE Dergisi, 20 (2), 159-166. http://tip.fusabil.org/pdf/pdf_FUSABIL_429.pdf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hd w:val="clear" w:color="auto" w:fill="F0EEEC"/>
              </w:rPr>
              <w:t>3. Dicenso A, Guyatt G, Ciliska D, (2005) Evidence-Based Nursing: A Guide to Clinical Practice, Honor society of Nursing, Mosby, 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hd w:val="clear" w:color="auto" w:fill="F0EEEC"/>
              </w:rPr>
              <w:t>Arslan Yürümezoğlu HA &amp; Kocaman G (2008) Hemşirelikte araştırma kullanımı ve PARIHS kavramsal çerçevesi. Cumhuriyet Üniversitesi Hemşirelik Yüksekokulu Dergisi, 12 (3); 36-42. http://eskidergi.cumhuriyet.edu.tr/makale/2328.pdf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hd w:val="clear" w:color="auto" w:fill="F0EEEC"/>
              </w:rPr>
              <w:t>Babadağ K (2003) Kanıta Dayalı Hemşirelik , Atatürk Üniversitesi HYO Dergisi, 6 (3), 96-104. 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hd w:val="clear" w:color="auto" w:fill="F0EEEC"/>
              </w:rPr>
              <w:t>Babadağ K &amp; Kara M (2004) Kanıta Dayalı Hemşirelik ve Meslekleşme , Atatürk Üniv. HYO Dergisi, 7 (2), 112-117.</w:t>
            </w:r>
          </w:p>
          <w:p w14:paraId="7879190C" w14:textId="11056D82" w:rsidR="006F558A" w:rsidRDefault="006F558A" w:rsidP="00FE742C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</w:rPr>
            </w:pP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48A7382F" w:rsidR="00DA4CA6" w:rsidRDefault="004251CC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2" w:type="dxa"/>
            <w:gridSpan w:val="2"/>
          </w:tcPr>
          <w:p w14:paraId="584A44E7" w14:textId="50451769" w:rsidR="00DA4CA6" w:rsidRDefault="006C48E9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18C8D67C" w:rsidR="00DA4CA6" w:rsidRDefault="00FE742C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  <w:gridSpan w:val="2"/>
          </w:tcPr>
          <w:p w14:paraId="2821F1EE" w14:textId="50744D5D" w:rsidR="00DA4CA6" w:rsidRDefault="00FE742C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394B0E3B" w14:textId="7E050E9B" w:rsidR="00DA4CA6" w:rsidRDefault="00FE742C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Bireysel Çalışma</w:t>
            </w:r>
          </w:p>
        </w:tc>
        <w:tc>
          <w:tcPr>
            <w:tcW w:w="1133" w:type="dxa"/>
          </w:tcPr>
          <w:p w14:paraId="63446982" w14:textId="051089B6" w:rsidR="00DA4CA6" w:rsidRDefault="006C48E9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  <w:gridSpan w:val="2"/>
          </w:tcPr>
          <w:p w14:paraId="52909B1C" w14:textId="1F75FF1B" w:rsidR="00DA4CA6" w:rsidRDefault="006C48E9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52" w:type="dxa"/>
            <w:gridSpan w:val="2"/>
          </w:tcPr>
          <w:p w14:paraId="109B56D1" w14:textId="151F6223" w:rsidR="00DA4CA6" w:rsidRDefault="006C48E9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77370681" w:rsidR="006F558A" w:rsidRDefault="006C48E9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181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1D728272" w:rsidR="006F558A" w:rsidRDefault="006C48E9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6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2BF29A36" w:rsidR="006F558A" w:rsidRDefault="006C48E9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6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814E" w14:textId="77777777" w:rsidR="00464BD1" w:rsidRDefault="00464BD1" w:rsidP="00C9164D">
      <w:r>
        <w:separator/>
      </w:r>
    </w:p>
  </w:endnote>
  <w:endnote w:type="continuationSeparator" w:id="0">
    <w:p w14:paraId="23D11E41" w14:textId="77777777" w:rsidR="00464BD1" w:rsidRDefault="00464BD1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C40A" w14:textId="77777777" w:rsidR="00464BD1" w:rsidRDefault="00464BD1" w:rsidP="00C9164D">
      <w:r>
        <w:separator/>
      </w:r>
    </w:p>
  </w:footnote>
  <w:footnote w:type="continuationSeparator" w:id="0">
    <w:p w14:paraId="4642C608" w14:textId="77777777" w:rsidR="00464BD1" w:rsidRDefault="00464BD1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917056800">
    <w:abstractNumId w:val="0"/>
  </w:num>
  <w:num w:numId="2" w16cid:durableId="171784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97"/>
    <w:rsid w:val="00005408"/>
    <w:rsid w:val="000157E5"/>
    <w:rsid w:val="00087708"/>
    <w:rsid w:val="001A02EF"/>
    <w:rsid w:val="001D6152"/>
    <w:rsid w:val="002429E9"/>
    <w:rsid w:val="00261503"/>
    <w:rsid w:val="002A5113"/>
    <w:rsid w:val="002A6633"/>
    <w:rsid w:val="003105C4"/>
    <w:rsid w:val="00312061"/>
    <w:rsid w:val="00312EC0"/>
    <w:rsid w:val="003251FF"/>
    <w:rsid w:val="0033643C"/>
    <w:rsid w:val="00360CA5"/>
    <w:rsid w:val="003731EF"/>
    <w:rsid w:val="0038471B"/>
    <w:rsid w:val="0039080D"/>
    <w:rsid w:val="00415B43"/>
    <w:rsid w:val="004251CC"/>
    <w:rsid w:val="00427FC3"/>
    <w:rsid w:val="00460A6D"/>
    <w:rsid w:val="00464BD1"/>
    <w:rsid w:val="00487BFB"/>
    <w:rsid w:val="004A5984"/>
    <w:rsid w:val="004A635C"/>
    <w:rsid w:val="004A6E78"/>
    <w:rsid w:val="00515433"/>
    <w:rsid w:val="005C26E5"/>
    <w:rsid w:val="005C66AE"/>
    <w:rsid w:val="005D50DD"/>
    <w:rsid w:val="00600289"/>
    <w:rsid w:val="006121A1"/>
    <w:rsid w:val="0068716F"/>
    <w:rsid w:val="006A7F0F"/>
    <w:rsid w:val="006C48E9"/>
    <w:rsid w:val="006C7C8D"/>
    <w:rsid w:val="006F4D5D"/>
    <w:rsid w:val="006F558A"/>
    <w:rsid w:val="00704E94"/>
    <w:rsid w:val="0077622D"/>
    <w:rsid w:val="007820AA"/>
    <w:rsid w:val="00814E8C"/>
    <w:rsid w:val="0091545A"/>
    <w:rsid w:val="00940728"/>
    <w:rsid w:val="00960F43"/>
    <w:rsid w:val="00964CE6"/>
    <w:rsid w:val="00973798"/>
    <w:rsid w:val="009B7377"/>
    <w:rsid w:val="00A71050"/>
    <w:rsid w:val="00AC4A97"/>
    <w:rsid w:val="00AD64C2"/>
    <w:rsid w:val="00BB5D1B"/>
    <w:rsid w:val="00BF59BD"/>
    <w:rsid w:val="00C119D4"/>
    <w:rsid w:val="00C23389"/>
    <w:rsid w:val="00C9164D"/>
    <w:rsid w:val="00D17B62"/>
    <w:rsid w:val="00D2347F"/>
    <w:rsid w:val="00D77F14"/>
    <w:rsid w:val="00D87A06"/>
    <w:rsid w:val="00D912B4"/>
    <w:rsid w:val="00DA4CA6"/>
    <w:rsid w:val="00DD0C50"/>
    <w:rsid w:val="00DE139B"/>
    <w:rsid w:val="00E5315C"/>
    <w:rsid w:val="00E857A1"/>
    <w:rsid w:val="00ED309D"/>
    <w:rsid w:val="00F0118A"/>
    <w:rsid w:val="00F70ACC"/>
    <w:rsid w:val="00F72E8B"/>
    <w:rsid w:val="00FD61FC"/>
    <w:rsid w:val="00FE742C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PC</cp:lastModifiedBy>
  <cp:revision>14</cp:revision>
  <cp:lastPrinted>2023-05-09T08:10:00Z</cp:lastPrinted>
  <dcterms:created xsi:type="dcterms:W3CDTF">2023-06-20T10:53:00Z</dcterms:created>
  <dcterms:modified xsi:type="dcterms:W3CDTF">2023-09-28T06:54:00Z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