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38CBF915" w14:textId="329A65F1" w:rsidR="00500D86" w:rsidRPr="000E64CD" w:rsidRDefault="00B665BA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Konuşma Eğitimi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F4AE88E" w14:textId="0408832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 w:rsid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A-304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459F969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2FC1C8D5" w14:textId="09848A0D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50BF9EDF" w14:textId="652B1C21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2CC02C27" w14:textId="3CD6FFD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5242AD01" w14:textId="071F6EB1" w:rsidR="00500D86" w:rsidRPr="000E64CD" w:rsidRDefault="004620AF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44596433" w14:textId="77777777" w:rsidR="00B665BA" w:rsidRDefault="004620AF" w:rsidP="00B665BA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DE31FC2" w14:textId="52495A69" w:rsidR="00500D86" w:rsidRPr="000E64CD" w:rsidRDefault="00B665BA" w:rsidP="00B665BA">
            <w:pPr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Duygu, düşünce ve hayalleri belli bir plân dâhilinde sözlü olarak ifade edebilmek. Öğrencilere konuşma becerisinin kuramsal bilgisini kazandırarak onları konuşma eğitimini ve akıcı düzgün konuşma türlerini vermeye hazır hale getirmek.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Sözlü dilin ve sözlü iletişimin temel özelliklerini, hazırlıklı ve hazırlıksız konuşma türlerini kavratmak.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7628DFEC" w:rsidR="00500D86" w:rsidRPr="000D5BD8" w:rsidRDefault="00B665BA" w:rsidP="00B665BA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Konuşma eğitimi ile ilgili temel konuları kavrar. </w:t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34C1EA4B" w:rsidR="00500D86" w:rsidRPr="000D5BD8" w:rsidRDefault="00B665BA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Konuşma eğitiminin ilkeleri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</w:t>
            </w: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öğrenir.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521072AA" w:rsidR="00500D86" w:rsidRPr="000D5BD8" w:rsidRDefault="00B665BA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Konuş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ma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ği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timinde ve sözlü iletişimde kullanılacak temel teknik ve becerileri</w:t>
            </w:r>
            <w:r w:rsid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620AF"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kazanır. 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29F211E9" w:rsidR="00500D86" w:rsidRPr="000D5BD8" w:rsidRDefault="00B665BA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0AF">
              <w:rPr>
                <w:rFonts w:ascii="Times New Roman" w:eastAsia="Times New Roman" w:hAnsi="Times New Roman" w:cs="Times New Roman"/>
                <w:sz w:val="20"/>
                <w:szCs w:val="20"/>
              </w:rPr>
              <w:t>Hazırlıklı ve hazırlıksız konuşma türlerini öğrenir.</w:t>
            </w:r>
            <w:r w:rsidR="00C30ED6"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Topluluk karşısında hazırlıklı/hazırlıksız konuşabilir.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3E70C19F" w:rsidR="00500D86" w:rsidRPr="000D5BD8" w:rsidRDefault="00B665BA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Konuş</w:t>
            </w:r>
            <w:r w:rsidR="00500D86"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ma 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ği</w:t>
            </w:r>
            <w:r w:rsidR="00500D86"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timinde kullanılacak temel teknik ve becerileri kazanır.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5CB1F054" w:rsidR="00500D86" w:rsidRPr="000D5BD8" w:rsidRDefault="00B665BA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Konuşmanın fiziksel ve zihinsel unsurları; konuşma bellek-söz varlığı ilişkisi, eş zamanlı ve art zamanlı düşünmeyi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öğrenir</w:t>
            </w: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2668E881" w:rsidR="00500D86" w:rsidRPr="000D5BD8" w:rsidRDefault="00B665BA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Beden dili ve unsuları; konuşmada </w:t>
            </w:r>
            <w:proofErr w:type="spellStart"/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>prozodik</w:t>
            </w:r>
            <w:proofErr w:type="spellEnd"/>
            <w:r w:rsidRPr="00B665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özellikleri (vurgu, ton, ezgi vb.) </w:t>
            </w:r>
            <w:r w:rsid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kavrar ve uygular.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2731ED26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 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Bilimsel makaleyi tanıyarak kaynak tarama, alınan bilgileri kullanma becerisini kazan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60CE48BB" w:rsidR="00500D86" w:rsidRPr="009D4991" w:rsidRDefault="009D4991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ır</w:t>
            </w:r>
          </w:p>
        </w:tc>
        <w:tc>
          <w:tcPr>
            <w:tcW w:w="919" w:type="dxa"/>
            <w:gridSpan w:val="2"/>
          </w:tcPr>
          <w:p w14:paraId="1ACA9B9A" w14:textId="3A760F93" w:rsidR="00500D86" w:rsidRPr="000E64CD" w:rsidRDefault="009D4991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6B28648D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5F371165" w:rsidR="00500D86" w:rsidRPr="000E64CD" w:rsidRDefault="00E3245A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6A103A92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2A2D94EA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46AC8008" w:rsidR="00500D86" w:rsidRPr="000E64CD" w:rsidRDefault="00C30ED6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177EDED8" w:rsidR="00500D86" w:rsidRPr="00BF6EAB" w:rsidRDefault="00500D86" w:rsidP="00BF6EA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Öğrencide güzellik duygusunun </w:t>
            </w:r>
            <w:r w:rsidR="00C30ED6" w:rsidRPr="000D5BD8">
              <w:rPr>
                <w:rFonts w:ascii="Times New Roman" w:hAnsi="Times New Roman" w:cs="Times New Roman"/>
                <w:sz w:val="20"/>
                <w:szCs w:val="20"/>
              </w:rPr>
              <w:t>(estetik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63ACB07B" w14:textId="5E2FDF38" w:rsidR="00500D86" w:rsidRPr="000E64CD" w:rsidRDefault="00C30ED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480FB90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r w:rsidR="00C30ED6" w:rsidRPr="000D5BD8">
              <w:rPr>
                <w:rFonts w:ascii="Times New Roman" w:hAnsi="Times New Roman" w:cs="Times New Roman"/>
                <w:sz w:val="20"/>
                <w:szCs w:val="20"/>
              </w:rPr>
              <w:t>getirilmesinde toplumla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1232BAC5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 xml:space="preserve">Dersin </w:t>
            </w:r>
            <w:r w:rsidR="004455EA">
              <w:rPr>
                <w:rFonts w:ascii="Times New Roman" w:hAnsi="Times New Roman" w:cs="Times New Roman"/>
                <w:sz w:val="20"/>
                <w:szCs w:val="20"/>
              </w:rPr>
              <w:t xml:space="preserve">ve kaynakların </w:t>
            </w: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3A142901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Konuşmanın zihinsel unsurları Konuşmanın fiziksel unsurları 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302C99C7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Konuşma yöntem ve teknikleri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3275F0AB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Konuşma Eğitimi temel kavramları ve konuşma becerisi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719E99C6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Etkili İletişim 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6C7E2FF9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Beden dili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unsurları</w:t>
            </w: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12A9AF3" w14:textId="400344CA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Diksiyon ve harf egzersizleri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3E91E1ED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Vurgu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tonlama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boğumlama, durak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4F579652" w:rsidR="00500D86" w:rsidRPr="003725F7" w:rsidRDefault="00C30ED6" w:rsidP="00253F0C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Çağdaş konuşma eğitimi yaklaşımları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4C8BB8E3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Hazırlıklı konuşmalar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01F91AF4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Hazırlıklı konuşmalar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uygulama çalışmaları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67DA3DCC" w:rsidR="00500D86" w:rsidRPr="003725F7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>Hazırlıksız konuşmalar</w:t>
            </w:r>
            <w:r w:rsidR="004455EA"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sözlü iletişimin temel özellikleri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7ABD5E96" w:rsidR="00500D86" w:rsidRPr="000E64CD" w:rsidRDefault="00C30ED6" w:rsidP="00C30ED6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0E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3245A"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Hazırlıksız </w:t>
            </w:r>
            <w:r w:rsidRPr="004455EA">
              <w:rPr>
                <w:rFonts w:ascii="Times New Roman" w:eastAsia="Times New Roman" w:hAnsi="Times New Roman" w:cs="Times New Roman"/>
                <w:sz w:val="20"/>
                <w:szCs w:val="20"/>
              </w:rPr>
              <w:t>konuşma türleri</w:t>
            </w:r>
            <w:r w:rsidR="00E324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="00E3245A" w:rsidRPr="00E3245A">
              <w:rPr>
                <w:rFonts w:ascii="Times New Roman" w:eastAsia="Times New Roman" w:hAnsi="Times New Roman" w:cs="Times New Roman"/>
                <w:sz w:val="20"/>
                <w:szCs w:val="20"/>
              </w:rPr>
              <w:t>uygulama çalışmaları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500D86" w:rsidRPr="000E64CD" w14:paraId="39C19DDB" w14:textId="77777777" w:rsidTr="008D0C33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1A0178B7" w14:textId="77777777" w:rsidR="00253F0C" w:rsidRPr="00253F0C" w:rsidRDefault="00253F0C" w:rsidP="00253F0C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3F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Fahri </w:t>
            </w:r>
            <w:proofErr w:type="spellStart"/>
            <w:r w:rsidRPr="00253F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Temizyürek</w:t>
            </w:r>
            <w:proofErr w:type="spellEnd"/>
            <w:r w:rsidRPr="00253F0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vd. Konuşma Eğitimi, Öncü Kitap, Ankara, 2007.</w:t>
            </w:r>
          </w:p>
          <w:p w14:paraId="7C4BF19F" w14:textId="40B2A530" w:rsidR="00500D86" w:rsidRPr="002325B7" w:rsidRDefault="00500D86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1C74A193" w14:textId="77777777" w:rsidR="00253F0C" w:rsidRPr="00253F0C" w:rsidRDefault="00253F0C" w:rsidP="00253F0C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53F0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Aktaş, Şerif, Gündüz Osman, Yazılı ve Sözlü Anlatım, Akçağ yay, Ankara, 2002.</w:t>
            </w:r>
          </w:p>
          <w:p w14:paraId="393ED016" w14:textId="5C8C8ACF" w:rsidR="00500D86" w:rsidRPr="00253F0C" w:rsidRDefault="00253F0C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53F0C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Aksu, Mustafa. Yazılı ve Sözlü Anlatım Ders Notları, 2005, İstanbul Banarlı, Nihat Sami. Türkçenin Sırları, Kubbealtı Neşriyatı, 7. baskı, İstanbul 1984 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40379814" w14:textId="2040E79A" w:rsidR="00500D86" w:rsidRPr="000E64CD" w:rsidRDefault="00253F0C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497E2F8A" w14:textId="61AD16C9" w:rsidR="00500D86" w:rsidRPr="000E64CD" w:rsidRDefault="00253F0C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)/Sınıf içi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etkinlikler</w:t>
            </w:r>
          </w:p>
        </w:tc>
        <w:tc>
          <w:tcPr>
            <w:tcW w:w="1133" w:type="dxa"/>
          </w:tcPr>
          <w:p w14:paraId="0025E082" w14:textId="004C7610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6DEBAADD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6785E9FE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Tutorials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1133" w:type="dxa"/>
          </w:tcPr>
          <w:p w14:paraId="003298F4" w14:textId="6D369F2E" w:rsidR="00500D86" w:rsidRPr="000E64CD" w:rsidRDefault="00253F0C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3" w:type="dxa"/>
          </w:tcPr>
          <w:p w14:paraId="302285EF" w14:textId="5D522DC6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3778EBA2" w14:textId="2B71F218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/E-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/Proje</w:t>
            </w:r>
          </w:p>
        </w:tc>
        <w:tc>
          <w:tcPr>
            <w:tcW w:w="1133" w:type="dxa"/>
          </w:tcPr>
          <w:p w14:paraId="67AC12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701D58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  <w:proofErr w:type="spellEnd"/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  <w:proofErr w:type="spellEnd"/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</w:t>
            </w:r>
          </w:p>
        </w:tc>
        <w:tc>
          <w:tcPr>
            <w:tcW w:w="1133" w:type="dxa"/>
          </w:tcPr>
          <w:p w14:paraId="602FD10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7B9AB443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2FD3AFB2" w14:textId="14AE2922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</w:t>
            </w:r>
          </w:p>
        </w:tc>
        <w:tc>
          <w:tcPr>
            <w:tcW w:w="1133" w:type="dxa"/>
          </w:tcPr>
          <w:p w14:paraId="468E0CB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6EE44A65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AB5DEA5" w14:textId="79F267D0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/Bireysel çalışma</w:t>
            </w:r>
          </w:p>
        </w:tc>
        <w:tc>
          <w:tcPr>
            <w:tcW w:w="1133" w:type="dxa"/>
          </w:tcPr>
          <w:p w14:paraId="17761672" w14:textId="260C1695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2847E490" w14:textId="42EED420" w:rsidR="00500D86" w:rsidRPr="000E64CD" w:rsidRDefault="00BC083A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99" w:type="dxa"/>
            <w:gridSpan w:val="4"/>
          </w:tcPr>
          <w:p w14:paraId="69183749" w14:textId="1BAF04AA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BC083A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/İş yükü</w:t>
            </w:r>
          </w:p>
        </w:tc>
        <w:tc>
          <w:tcPr>
            <w:tcW w:w="1699" w:type="dxa"/>
            <w:gridSpan w:val="4"/>
          </w:tcPr>
          <w:p w14:paraId="534090F6" w14:textId="20002F38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5F34808A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68D8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Course/AKTS değeri</w:t>
            </w:r>
          </w:p>
        </w:tc>
        <w:tc>
          <w:tcPr>
            <w:tcW w:w="1699" w:type="dxa"/>
            <w:gridSpan w:val="4"/>
          </w:tcPr>
          <w:p w14:paraId="09AADC1A" w14:textId="759830CE" w:rsidR="00500D86" w:rsidRPr="000E64CD" w:rsidRDefault="001566C1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1C68D8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645401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58"/>
    <w:rsid w:val="0009432E"/>
    <w:rsid w:val="001566C1"/>
    <w:rsid w:val="001C68D8"/>
    <w:rsid w:val="00253F0C"/>
    <w:rsid w:val="00412F71"/>
    <w:rsid w:val="004455EA"/>
    <w:rsid w:val="004620AF"/>
    <w:rsid w:val="00500D86"/>
    <w:rsid w:val="009D4991"/>
    <w:rsid w:val="00B21258"/>
    <w:rsid w:val="00B665BA"/>
    <w:rsid w:val="00BC083A"/>
    <w:rsid w:val="00BF6EAB"/>
    <w:rsid w:val="00C30ED6"/>
    <w:rsid w:val="00E3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ramazan çakır</cp:lastModifiedBy>
  <cp:revision>9</cp:revision>
  <dcterms:created xsi:type="dcterms:W3CDTF">2023-03-28T08:26:00Z</dcterms:created>
  <dcterms:modified xsi:type="dcterms:W3CDTF">2023-04-03T09:27:00Z</dcterms:modified>
</cp:coreProperties>
</file>