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3D66B152" w:rsidR="004A6E78" w:rsidRPr="00D912B4" w:rsidRDefault="00C0076D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>Hemşirelik Süreci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0EDF6A3D" w:rsidR="004A6E78" w:rsidRDefault="00C0076D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HEM 226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2CA1D150" w:rsidR="004A6E78" w:rsidRDefault="007D5C89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Seçmeli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3A41A143" w:rsidR="004A6E78" w:rsidRDefault="007D5C89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5F645005" w:rsidR="004A6E78" w:rsidRDefault="007D5C89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3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6A1AC7D9" w:rsidR="001A02EF" w:rsidRDefault="00C0076D" w:rsidP="004A6E78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>
              <w:t>Bu dersin amacı, öğrencinin hemşirelik sürecini kullanabilmesini ve uygulayabilmesini sağlamaktır.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41FB66DB" w:rsidR="004A6E78" w:rsidRDefault="00C0076D" w:rsidP="004A6E78">
            <w:pPr>
              <w:pStyle w:val="TableParagraph"/>
              <w:rPr>
                <w:sz w:val="20"/>
              </w:rPr>
            </w:pPr>
            <w:r>
              <w:t>Hemşirelik bakımında sistematik problem çözme yaklaşımını sergiler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14AF72AB" w:rsidR="004A6E78" w:rsidRDefault="00C0076D" w:rsidP="004A6E78">
            <w:pPr>
              <w:pStyle w:val="TableParagraph"/>
              <w:rPr>
                <w:sz w:val="20"/>
              </w:rPr>
            </w:pPr>
            <w:r>
              <w:t>-Hemşirelik süreci doğrultusunda bakım verir. Hemşirelik sürecinin dökümantasyon ve raporlama aşamalarında hasta kayıtlarının gizliliğinin önemini tartışır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1FCCF7B8" w:rsidR="004A6E78" w:rsidRDefault="00C0076D" w:rsidP="004A6E78">
            <w:pPr>
              <w:pStyle w:val="TableParagraph"/>
              <w:rPr>
                <w:sz w:val="20"/>
              </w:rPr>
            </w:pPr>
            <w:r>
              <w:t>-Hemşirelik sürecini uygulamak için gerekli klinik becerileri belirler.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353035CA" w:rsidR="001A02EF" w:rsidRDefault="00C0076D" w:rsidP="001A02EF">
            <w:pPr>
              <w:pStyle w:val="TableParagraph"/>
              <w:rPr>
                <w:sz w:val="20"/>
              </w:rPr>
            </w:pPr>
            <w:r>
              <w:t>Hemşirelik uygulamasında hemşirelik sürecinin amacını ve önemini açıklar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C0076D" w14:paraId="1730C715" w14:textId="77777777" w:rsidTr="00DE139B">
        <w:trPr>
          <w:trHeight w:val="285"/>
        </w:trPr>
        <w:tc>
          <w:tcPr>
            <w:tcW w:w="534" w:type="dxa"/>
          </w:tcPr>
          <w:p w14:paraId="2DF570E1" w14:textId="45523078" w:rsidR="00C0076D" w:rsidRDefault="00C0076D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3BF84660" w14:textId="34F9EBE0" w:rsidR="00C0076D" w:rsidRDefault="00C0076D" w:rsidP="001A02EF">
            <w:pPr>
              <w:pStyle w:val="TableParagraph"/>
            </w:pPr>
            <w:r>
              <w:t>Hemşirelik sürecinin dayandığı teorik temelleri açıklar. -Hemşirelik sürecinin bileşenlerini tanımlar.</w:t>
            </w:r>
          </w:p>
        </w:tc>
        <w:tc>
          <w:tcPr>
            <w:tcW w:w="1302" w:type="dxa"/>
          </w:tcPr>
          <w:p w14:paraId="3EB09429" w14:textId="77777777" w:rsidR="00C0076D" w:rsidRDefault="00C0076D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528"/>
              <w:gridCol w:w="713"/>
              <w:gridCol w:w="622"/>
              <w:gridCol w:w="622"/>
              <w:gridCol w:w="622"/>
              <w:gridCol w:w="622"/>
              <w:gridCol w:w="621"/>
              <w:gridCol w:w="622"/>
              <w:gridCol w:w="622"/>
              <w:gridCol w:w="622"/>
              <w:gridCol w:w="622"/>
              <w:gridCol w:w="622"/>
              <w:gridCol w:w="520"/>
            </w:tblGrid>
            <w:tr w:rsidR="00940728" w:rsidRPr="00FB77AC" w14:paraId="00A596E9" w14:textId="77777777" w:rsidTr="007D5C89">
              <w:trPr>
                <w:trHeight w:val="584"/>
              </w:trPr>
              <w:tc>
                <w:tcPr>
                  <w:tcW w:w="1358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80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7D5C89">
              <w:trPr>
                <w:trHeight w:val="542"/>
              </w:trPr>
              <w:tc>
                <w:tcPr>
                  <w:tcW w:w="1358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8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3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2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2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2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2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1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2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2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2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2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2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0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7D5C89">
              <w:trPr>
                <w:trHeight w:val="280"/>
              </w:trPr>
              <w:tc>
                <w:tcPr>
                  <w:tcW w:w="1358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8" w:type="dxa"/>
                  <w:vAlign w:val="center"/>
                </w:tcPr>
                <w:p w14:paraId="2E8373F8" w14:textId="55EE3313" w:rsidR="004A6E78" w:rsidRPr="00FB77AC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0404BC40" w14:textId="3D4E701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44B69DD8" w14:textId="1B93C1E0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2CD242F5" w14:textId="2D1ED54D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195F8287" w14:textId="17D2BA6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01F4080" w14:textId="0577678A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1" w:type="dxa"/>
                  <w:vAlign w:val="center"/>
                </w:tcPr>
                <w:p w14:paraId="49FA1E9B" w14:textId="2D51EC28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1B74EB51" w14:textId="1EB7D166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6F743D77" w14:textId="4513F24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9670387" w14:textId="7A527862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FFF3146" w14:textId="57C55E18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5C124576" w14:textId="49B7AB4A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0" w:type="dxa"/>
                </w:tcPr>
                <w:p w14:paraId="43FFA372" w14:textId="2633174B" w:rsidR="004A6E78" w:rsidRPr="00FB77AC" w:rsidRDefault="007D5C89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4A6E78" w:rsidRPr="00FB77AC" w14:paraId="459A33AA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8" w:type="dxa"/>
                  <w:vAlign w:val="center"/>
                </w:tcPr>
                <w:p w14:paraId="33305E7F" w14:textId="15B1CFE6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61A5FC6F" w14:textId="052E14B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37D22769" w14:textId="0E81763C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43EAF01" w14:textId="12E9AC03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43CC7442" w14:textId="0A44E08D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1594D8FA" w14:textId="50CBCD6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0A54AFDD" w14:textId="3ADD8CE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6DEB57DF" w14:textId="0CE9052F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896F4C1" w14:textId="2943A614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52387BEF" w14:textId="48E14F85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BF76859" w14:textId="680BB6B1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3D6B0715" w14:textId="09E2B0EA" w:rsidR="004A6E78" w:rsidRPr="00FB77AC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4DFB87EB" w14:textId="58A9C7F7" w:rsidR="004A6E78" w:rsidRPr="00FB77AC" w:rsidRDefault="007D5C89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7D5C89" w:rsidRPr="00FB77AC" w14:paraId="30A6C996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598AFA94" w14:textId="3F7C5805" w:rsidR="007D5C89" w:rsidRPr="00FB77AC" w:rsidRDefault="007D5C89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8" w:type="dxa"/>
                  <w:vAlign w:val="center"/>
                </w:tcPr>
                <w:p w14:paraId="43BBD615" w14:textId="61816D64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3" w:type="dxa"/>
                  <w:vAlign w:val="center"/>
                </w:tcPr>
                <w:p w14:paraId="1810C710" w14:textId="53DE8B53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56B165B6" w14:textId="17A196B1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E97DA18" w14:textId="2978BC0B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5296C8E6" w14:textId="0F673560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7DA5F4E5" w14:textId="3594ECEC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1" w:type="dxa"/>
                  <w:vAlign w:val="center"/>
                </w:tcPr>
                <w:p w14:paraId="62B0F11F" w14:textId="60725F1D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391F1CE3" w14:textId="6278885B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79A3F625" w14:textId="23471DE4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2226E6CC" w14:textId="06B48E57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4970F59A" w14:textId="04692919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0D8AF874" w14:textId="515A59CE" w:rsidR="007D5C89" w:rsidRDefault="007D5C89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20" w:type="dxa"/>
                </w:tcPr>
                <w:p w14:paraId="276A3603" w14:textId="123416BF" w:rsidR="007D5C89" w:rsidRDefault="007D5C89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C0076D" w:rsidRPr="00FB77AC" w14:paraId="3E9A6A54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3B6847E2" w14:textId="32BB8B05" w:rsidR="00C0076D" w:rsidRDefault="00C0076D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8" w:type="dxa"/>
                  <w:vAlign w:val="center"/>
                </w:tcPr>
                <w:p w14:paraId="2A9A8497" w14:textId="78F0E310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13" w:type="dxa"/>
                  <w:vAlign w:val="center"/>
                </w:tcPr>
                <w:p w14:paraId="04DD6662" w14:textId="637154EE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3CAD62B1" w14:textId="1A9160AC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62AFF6C4" w14:textId="011FC1C6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139AAE93" w14:textId="13463324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3027EA10" w14:textId="2684F42B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1" w:type="dxa"/>
                  <w:vAlign w:val="center"/>
                </w:tcPr>
                <w:p w14:paraId="064B252F" w14:textId="3EFE683B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0BDE267D" w14:textId="0BC8F877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2" w:type="dxa"/>
                  <w:vAlign w:val="center"/>
                </w:tcPr>
                <w:p w14:paraId="6477358B" w14:textId="27297C38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4C4DEECF" w14:textId="79802863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64CF68D1" w14:textId="6EAE854D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03F5102B" w14:textId="0E1668B0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0" w:type="dxa"/>
                </w:tcPr>
                <w:p w14:paraId="6B79E6DC" w14:textId="768BEE2B" w:rsidR="00C0076D" w:rsidRDefault="00C0076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C0076D" w:rsidRPr="00FB77AC" w14:paraId="0E66C60F" w14:textId="77777777" w:rsidTr="007D5C89">
              <w:trPr>
                <w:trHeight w:val="59"/>
              </w:trPr>
              <w:tc>
                <w:tcPr>
                  <w:tcW w:w="1358" w:type="dxa"/>
                  <w:vAlign w:val="center"/>
                </w:tcPr>
                <w:p w14:paraId="4828534C" w14:textId="00A299BF" w:rsidR="00C0076D" w:rsidRDefault="00C0076D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8" w:type="dxa"/>
                  <w:vAlign w:val="center"/>
                </w:tcPr>
                <w:p w14:paraId="4E1060B4" w14:textId="4C43E33C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13" w:type="dxa"/>
                  <w:vAlign w:val="center"/>
                </w:tcPr>
                <w:p w14:paraId="655AA7EA" w14:textId="0DD40A07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61E8A3A2" w14:textId="56366DD1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34DA5FB5" w14:textId="3A596A0C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38968523" w14:textId="0724B6C9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2" w:type="dxa"/>
                  <w:vAlign w:val="center"/>
                </w:tcPr>
                <w:p w14:paraId="017E5627" w14:textId="5597E378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1" w:type="dxa"/>
                  <w:vAlign w:val="center"/>
                </w:tcPr>
                <w:p w14:paraId="66BBBFC0" w14:textId="40F18004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2" w:type="dxa"/>
                  <w:vAlign w:val="center"/>
                </w:tcPr>
                <w:p w14:paraId="4BB821AF" w14:textId="37F0ACFF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1F12252" w14:textId="7D8F320D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4ABE8545" w14:textId="449A4DFC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2" w:type="dxa"/>
                  <w:vAlign w:val="center"/>
                </w:tcPr>
                <w:p w14:paraId="0A0B8E0C" w14:textId="383CC320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2" w:type="dxa"/>
                  <w:vAlign w:val="center"/>
                </w:tcPr>
                <w:p w14:paraId="78551E00" w14:textId="0CBAD50C" w:rsidR="00C0076D" w:rsidRDefault="00C0076D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746CD651" w14:textId="713CEC64" w:rsidR="00C0076D" w:rsidRDefault="00C0076D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2299D289" w:rsidR="006F558A" w:rsidRDefault="002762B8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Hemşirelik sürecinin tanımı, amaçları ve önemi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4D3197FC" w:rsidR="006F558A" w:rsidRDefault="002762B8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Hemşirelik sürecinin tarihsel gelişimi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5A9C66ED" w:rsidR="006F558A" w:rsidRDefault="002762B8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Hemşirelikte eleştirel düşünme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6A74AE7C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sürecinin aşamaları:Tanılama Aşaması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2098CF9D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sürecinin aşamaları:Hemşirelik Tanısı Aşaması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4CADCDB4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sürecinin aşamaları:Hemşirelik Tanısı Aşaması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39A59B07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Hemşirelikte Ortak Dil ve Hemşirelik Sınıflama Sistemleri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4C15AE02" w:rsidR="006F558A" w:rsidRDefault="002762B8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Hemşirelik Süreci Aşamaları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7C7EAAE2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sürecinin aşamaları:Planlama Aşaması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68203C86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sürecinin aşamaları:Uygulama Aşaması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17C21EA1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sürecinin aşamaları:Değerlendirme Aşaması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15E0DD32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Kayıt ve Rapor Etme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29C45FA8" w:rsidR="006F558A" w:rsidRDefault="002762B8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Hemşirelik Süreci Model-Kuram İlişkisi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5D348C3" w:rsidR="006F558A" w:rsidRDefault="007D340E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7879190C" w14:textId="7171B576" w:rsidR="006F558A" w:rsidRDefault="002762B8" w:rsidP="002762B8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t>Ders Notları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6CBE" w14:textId="77777777" w:rsidR="00373AEF" w:rsidRDefault="00373AEF" w:rsidP="00C9164D">
      <w:r>
        <w:separator/>
      </w:r>
    </w:p>
  </w:endnote>
  <w:endnote w:type="continuationSeparator" w:id="0">
    <w:p w14:paraId="7EA30FC8" w14:textId="77777777" w:rsidR="00373AEF" w:rsidRDefault="00373AEF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B6FE4" w14:textId="77777777" w:rsidR="00373AEF" w:rsidRDefault="00373AEF" w:rsidP="00C9164D">
      <w:r>
        <w:separator/>
      </w:r>
    </w:p>
  </w:footnote>
  <w:footnote w:type="continuationSeparator" w:id="0">
    <w:p w14:paraId="49721F6A" w14:textId="77777777" w:rsidR="00373AEF" w:rsidRDefault="00373AEF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0A24EE"/>
    <w:rsid w:val="001A02EF"/>
    <w:rsid w:val="001D6152"/>
    <w:rsid w:val="002429E9"/>
    <w:rsid w:val="00261503"/>
    <w:rsid w:val="002762B8"/>
    <w:rsid w:val="002A5113"/>
    <w:rsid w:val="002A6633"/>
    <w:rsid w:val="003105C4"/>
    <w:rsid w:val="00312EC0"/>
    <w:rsid w:val="003251FF"/>
    <w:rsid w:val="00373AEF"/>
    <w:rsid w:val="0039080D"/>
    <w:rsid w:val="003E07BC"/>
    <w:rsid w:val="00422E62"/>
    <w:rsid w:val="0042679E"/>
    <w:rsid w:val="00427FC3"/>
    <w:rsid w:val="00460A6D"/>
    <w:rsid w:val="00487BFB"/>
    <w:rsid w:val="004A6E78"/>
    <w:rsid w:val="005D50DD"/>
    <w:rsid w:val="00600289"/>
    <w:rsid w:val="006121A1"/>
    <w:rsid w:val="0068716F"/>
    <w:rsid w:val="006C7C8D"/>
    <w:rsid w:val="006F4D5D"/>
    <w:rsid w:val="006F558A"/>
    <w:rsid w:val="00716F52"/>
    <w:rsid w:val="00736FE7"/>
    <w:rsid w:val="0077622D"/>
    <w:rsid w:val="007D340E"/>
    <w:rsid w:val="007D5C89"/>
    <w:rsid w:val="00814E8C"/>
    <w:rsid w:val="00940728"/>
    <w:rsid w:val="00964CE6"/>
    <w:rsid w:val="009B7377"/>
    <w:rsid w:val="00AC4A97"/>
    <w:rsid w:val="00AE0375"/>
    <w:rsid w:val="00BB5D1B"/>
    <w:rsid w:val="00C0076D"/>
    <w:rsid w:val="00C119D4"/>
    <w:rsid w:val="00C23389"/>
    <w:rsid w:val="00C9164D"/>
    <w:rsid w:val="00D2347F"/>
    <w:rsid w:val="00D77F14"/>
    <w:rsid w:val="00D87A06"/>
    <w:rsid w:val="00D912B4"/>
    <w:rsid w:val="00DA4CA6"/>
    <w:rsid w:val="00DE139B"/>
    <w:rsid w:val="00E857A1"/>
    <w:rsid w:val="00ED309D"/>
    <w:rsid w:val="00F0118A"/>
    <w:rsid w:val="00F70ACC"/>
    <w:rsid w:val="00F72E8B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D6EB5008-2AD9-442C-84AE-39CF4922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2023-07-17T10:48:00Z</cp:lastPrinted>
  <dcterms:created xsi:type="dcterms:W3CDTF">2023-07-17T10:48:00Z</dcterms:created>
  <dcterms:modified xsi:type="dcterms:W3CDTF">2023-07-17T10:48:00Z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