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DA" w:rsidRDefault="00020746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GAU, Faculty of Education</w:t>
      </w:r>
    </w:p>
    <w:p w:rsidR="00D675DA" w:rsidRDefault="00020746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GAU, Eğitim Fakültesi</w:t>
      </w:r>
    </w:p>
    <w:p w:rsidR="00D675DA" w:rsidRDefault="00020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85"/>
        <w:gridCol w:w="1125"/>
        <w:gridCol w:w="720"/>
        <w:gridCol w:w="990"/>
        <w:gridCol w:w="855"/>
        <w:gridCol w:w="840"/>
        <w:gridCol w:w="1125"/>
        <w:gridCol w:w="1140"/>
        <w:gridCol w:w="420"/>
        <w:gridCol w:w="180"/>
        <w:gridCol w:w="540"/>
        <w:gridCol w:w="603"/>
        <w:gridCol w:w="425"/>
      </w:tblGrid>
      <w:tr w:rsidR="00D675DA">
        <w:tc>
          <w:tcPr>
            <w:tcW w:w="45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 Unit Title/Ders Adı</w:t>
            </w:r>
          </w:p>
        </w:tc>
        <w:tc>
          <w:tcPr>
            <w:tcW w:w="52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Eğitimde Oyun ve Müzik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 Unit Code/Ders Kodu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OZEA 306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Type of Course Unit/Ders statüsü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Level of Course Unit/Ders seviyesi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National Credits/Ulusal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kredi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Number of ECTS Credits Allocated/AKTS değeri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AKTS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Theoretical (hour/week)/Haftalık teorik ders saati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Practice (hour/week)/Uygulama durumu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Laboratory (hour/week)/Laboratuvar durumu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Year of Study/ Dersin yılı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Semester when the course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unit is delivered/Ders dönemi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 Coordinator/Ders koordinatörü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Name of Lecturer (s)/Ders sorumlu öğretim elemanı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 Doç. Dr. Cansu Soyer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Name of Assistant (s)/Asistan adı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rPr>
          <w:trHeight w:val="420"/>
        </w:trPr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Mode of Delivery/Dersin işlenişi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yüze, Anlatım, Soru-Cevap,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raştırma, Uygulama-gösterip yaptırma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Language of Instruction/Dersin dili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Prerequisities and co-requisities/Dersin ön koşulu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c>
          <w:tcPr>
            <w:tcW w:w="450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Recommended Optional Programme Components/Önerilen opsiyonel program unsurları</w:t>
            </w:r>
          </w:p>
        </w:tc>
        <w:tc>
          <w:tcPr>
            <w:tcW w:w="527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c>
          <w:tcPr>
            <w:tcW w:w="9773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Objectives of the Course/Dersin amacı</w:t>
            </w:r>
          </w:p>
        </w:tc>
      </w:tr>
      <w:tr w:rsidR="00D675DA">
        <w:tc>
          <w:tcPr>
            <w:tcW w:w="9773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Oyun: Oyunun Tanımı, Oyunun Kuramsal Açıklamaları; Çocuklarda oyun gelişimi: Zihinsel ve Sosyal Oyun; Özel Gereksinimli Çocuklarda Oyun: Davranış Özellikleri; Yaşadıkları Yetersizlikler;Oyun Aracılığıyla Öğretim: Oyunda Öğretimsel Uyarlamalar; Gelişim 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nlarını Desteklemede Oyun Etkinlinleri; Oyunun Içine Öğretimsel Amaçların Gömülmesi; Özel Eğitimde Müzik Aracılığıyla Öğretim: Gelişim Alanlarını Desteklemede Müziğin Kullanımı Ve Uyarlanması; Müziğin Içine Öğretim Amaçlarını Gömme; Oyunun ve Müziğin Özel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Eğitimde Etkili Kullanımına Ilişkin Araştırmaların Incelenmesi.</w:t>
            </w:r>
          </w:p>
        </w:tc>
      </w:tr>
      <w:tr w:rsidR="00D675DA">
        <w:tc>
          <w:tcPr>
            <w:tcW w:w="820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Learning Outcomes/Öğrenme çıktıları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c>
          <w:tcPr>
            <w:tcW w:w="820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ders tamamlandığında öğrenciler;</w:t>
            </w:r>
          </w:p>
        </w:tc>
        <w:tc>
          <w:tcPr>
            <w:tcW w:w="15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Değerlendirme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68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Oyunla ilgili temel kavramları ve oyunun çocuğun gelişimi üzerindeki etkisini açıklar.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68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Özel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gereksinimli çocukların oyun oynama özelliklerini açıklar.</w:t>
            </w:r>
          </w:p>
        </w:tc>
        <w:tc>
          <w:tcPr>
            <w:tcW w:w="15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68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eğitimde oyun ve müzik destekli eğitim çalışmalarının temel özelliklerini ve önemini tartışır.</w:t>
            </w:r>
          </w:p>
        </w:tc>
        <w:tc>
          <w:tcPr>
            <w:tcW w:w="15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68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Oyun ve müzik eğitimi için gereken uygun fiziksel ortamı ve materyalleri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hazırlar.</w:t>
            </w:r>
          </w:p>
        </w:tc>
        <w:tc>
          <w:tcPr>
            <w:tcW w:w="15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68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gereksinimli çocukların eğitim programında yer alan kazanımlara yönelik uygun şarkılı ve oyunlu etkinlikler uygular.</w:t>
            </w:r>
          </w:p>
        </w:tc>
        <w:tc>
          <w:tcPr>
            <w:tcW w:w="156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</w:tr>
      <w:tr w:rsidR="00D675DA">
        <w:tc>
          <w:tcPr>
            <w:tcW w:w="9773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Assesment Methods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1. Exam, 2. Assignment 3. Project/Report, 4. Presentation, 5 Lab.Work</w:t>
            </w:r>
          </w:p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Değerlendirme Metodu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1. Sınav, 2. Ödev, 3. Proje, 4. Sunum, 5. Lab work</w:t>
            </w:r>
          </w:p>
        </w:tc>
      </w:tr>
      <w:tr w:rsidR="00D675DA">
        <w:tc>
          <w:tcPr>
            <w:tcW w:w="9773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Course’s Contribution to Program/Dersin Programa Katkıları</w:t>
            </w:r>
          </w:p>
        </w:tc>
      </w:tr>
      <w:tr w:rsidR="00D675DA">
        <w:tc>
          <w:tcPr>
            <w:tcW w:w="8745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CL/KS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Çocukların özelliklerini ve ihtiyaçlarını bilme ve anlama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Gelişim ve öğrenmeyi etkileyen etmenleri bilme ve anlama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Gelişimsel bilgiyi herbir çocuk için uygun ortamlar(sağlıklı, saygılı, destekleyici ve mücadeleye sevk eden) hazırlamak üzere 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Farklı aile yapıları ve toplumsal özellikleri bilme ve anlama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</w:pPr>
            <w:r>
              <w:rPr>
                <w:color w:val="333333"/>
              </w:rPr>
              <w:t xml:space="preserve">Aile ve toplumla saygılı ve karşılıklı ilişkiler </w:t>
            </w:r>
            <w:r>
              <w:rPr>
                <w:color w:val="333333"/>
              </w:rPr>
              <w:t>yaratma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Aileleri ve toplumu çocukların gelişim ve öğrenmesine dâhil etme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675DA">
        <w:trPr>
          <w:trHeight w:val="448"/>
        </w:trPr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Gelişimsel değerlendirmenin amaçlarını, yararlarını ve kullanımını anlama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 xml:space="preserve">Gözlem yapma, kayıt tutma ve diğer uygun değerlendirme araç ve yaklaşımlarını bilme ve </w:t>
            </w:r>
            <w:r>
              <w:rPr>
                <w:color w:val="333333"/>
              </w:rPr>
              <w:t>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Çocukların gelişim ve öğrenmelerini olumlu şekilde etkilemek üzere değerlendirmeyi sorumlu şekilde 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Değerlendirme sürecinde aileler ve meslektaşlarla işbirliği yapma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 xml:space="preserve">Çocuklarla çalışmada pozitif ilişkiler ve destekleyici </w:t>
            </w:r>
            <w:r>
              <w:rPr>
                <w:color w:val="333333"/>
              </w:rPr>
              <w:t>etkileşimlerin önemine inanma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Erken çocukluk eğitiminde etkili stratejiler ve araçları bilme ve anlama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Gelişimsel olarak etkili öğrenme ve öğretme stratejileri 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Deneyimlerini her bir çocuğun yararı için 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 xml:space="preserve">Akademik </w:t>
            </w:r>
            <w:r>
              <w:rPr>
                <w:color w:val="333333"/>
              </w:rPr>
              <w:t>disiplinler yada alanlardaki önemli bilgilere sahip olma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Her bir çocuk için uygun bir eğitim programı planlamak, uygulamak ve değerlendirmek için bilgilerini, erken öğrenme standartlarını ve diğer kaynakları kullanma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 xml:space="preserve">Kendini erken çocukluk </w:t>
            </w:r>
            <w:r>
              <w:rPr>
                <w:color w:val="333333"/>
              </w:rPr>
              <w:t>eğitimcisi olarak tanımlama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Etik ve diğer mesleki standartları rehber alma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Sürekli ve işbirlikçi öğrenici olma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675D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8220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pStyle w:val="NormalWeb"/>
              <w:spacing w:before="0" w:beforeAutospacing="0" w:after="0" w:afterAutospacing="0"/>
            </w:pPr>
            <w:r>
              <w:rPr>
                <w:color w:val="333333"/>
              </w:rPr>
              <w:t>Erken eğitimde bilgili, yansıtıcı ve kritik bakış açısını entegre etme</w:t>
            </w:r>
          </w:p>
        </w:tc>
        <w:tc>
          <w:tcPr>
            <w:tcW w:w="10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675DA">
        <w:tc>
          <w:tcPr>
            <w:tcW w:w="9773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CL (Contribution Level)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1.Very Low, 2.Low,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3.Moderate, 4.High, 5.Very High</w:t>
            </w:r>
          </w:p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Katkı seviyesi(KS)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1. Çok düşük, 2. Düşük, 3. Orta, 4. Yüksek, 5. Çok yüksek</w:t>
            </w:r>
          </w:p>
        </w:tc>
      </w:tr>
      <w:tr w:rsidR="00D675DA">
        <w:trPr>
          <w:gridAfter w:val="1"/>
          <w:wAfter w:w="425" w:type="dxa"/>
        </w:trPr>
        <w:tc>
          <w:tcPr>
            <w:tcW w:w="9348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Course Contents/Ders İçeriği</w:t>
            </w: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Week/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s/ Sınavlar</w:t>
            </w: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eğitimde oyun ve müzik ilgili temel kavramlar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Oyunun tanımı ve önemi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Oyunla ilgili kuramlar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Çocuklarda oyun gelişimi ve özellikleri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Oyunun gelişim üzerindeki etkisi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eğitime ihtiyacı olan çocuklarda oyun gelişimi ve oyun özellikleri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eğitimde oyun aracılığıyla kavram ve beceri öğretimi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Vize </w:t>
            </w: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 ihtiyacı olan çocuklarla oyunu kullanma ve uyarlama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 temelli öğretimsel uygulamalar/etkinlikler hazırlama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Oyunun özel eğitimde etkili kullanımına ilişkin araştırma sonuçları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Müziğin önemi ve gelişim üzerindeki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etkisi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temelli öğretimsel uygulamalar ve müzik aracılığıyla desteklenebilecek gelişimsel alanlar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eğitime gereksinim duyan çocuklarda müziğin kullanımı ve uyarlanması</w:t>
            </w: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8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Final</w:t>
            </w:r>
          </w:p>
        </w:tc>
      </w:tr>
      <w:tr w:rsidR="00D675DA">
        <w:trPr>
          <w:gridAfter w:val="1"/>
          <w:wAfter w:w="425" w:type="dxa"/>
        </w:trPr>
        <w:tc>
          <w:tcPr>
            <w:tcW w:w="9348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Recommended Sources/Önerilen kaynaklar</w:t>
            </w:r>
          </w:p>
        </w:tc>
      </w:tr>
      <w:tr w:rsidR="00D675DA">
        <w:trPr>
          <w:gridAfter w:val="1"/>
          <w:wAfter w:w="425" w:type="dxa"/>
        </w:trPr>
        <w:tc>
          <w:tcPr>
            <w:tcW w:w="9348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Textbook/Ders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kitabı:</w:t>
            </w:r>
            <w:r>
              <w:t xml:space="preserve"> </w:t>
            </w:r>
          </w:p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Karabulut, R. ., &amp; Deniz, S. (2021). “Özel Gereksinimli Çocuklarımıza Oyun ve Şarkı Öğretelim” ÖZEL EĞİTİMDE OYUN VE MÜZİK. Ankara: Eğiten Kitap</w:t>
            </w:r>
          </w:p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Supplementary Material(s)/Ek Materyal(ler):</w:t>
            </w:r>
          </w:p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9348" w:type="dxa"/>
            <w:gridSpan w:val="1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Assessment/Değerlendirme</w:t>
            </w: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Attendance/Derse devam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5%</w:t>
            </w:r>
          </w:p>
        </w:tc>
        <w:tc>
          <w:tcPr>
            <w:tcW w:w="570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Homeworks/Ödevler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15%</w:t>
            </w:r>
          </w:p>
        </w:tc>
        <w:tc>
          <w:tcPr>
            <w:tcW w:w="570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Laboratory/Lab. 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0%</w:t>
            </w:r>
          </w:p>
        </w:tc>
        <w:tc>
          <w:tcPr>
            <w:tcW w:w="570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 Grade= Lab Performance </w:t>
            </w:r>
            <w:r>
              <w:rPr>
                <w:rFonts w:ascii="Symbol" w:eastAsia="Times New Roman" w:hAnsi="Symbol" w:cs="Times New Roman"/>
                <w:sz w:val="24"/>
                <w:szCs w:val="24"/>
                <w:lang w:eastAsia="tr-TR"/>
              </w:rPr>
              <w:t>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Lab Attendance</w:t>
            </w: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Midterm Exam/Vize sınavı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40%</w:t>
            </w:r>
          </w:p>
        </w:tc>
        <w:tc>
          <w:tcPr>
            <w:tcW w:w="570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 Exam/Final sınavı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50%</w:t>
            </w:r>
          </w:p>
        </w:tc>
        <w:tc>
          <w:tcPr>
            <w:tcW w:w="570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265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Total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100%</w:t>
            </w:r>
          </w:p>
        </w:tc>
        <w:tc>
          <w:tcPr>
            <w:tcW w:w="5703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9348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ECTS Allocated Based on the Student Workload/ Öğrenci ders yüküne göre AKTS değerleri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ActivitiesEtkinlik 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Number/</w:t>
            </w:r>
          </w:p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Duration (hour)/Süresi</w:t>
            </w:r>
          </w:p>
        </w:tc>
        <w:tc>
          <w:tcPr>
            <w:tcW w:w="1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Total Workload(hour)/Toplam yük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Course duration in class (including the Exam week)/Sınıf içi etkinlikler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Labs and Tutorials/ Lab ve ders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Assignments/Ödevler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E-Learning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Activities/E-learning activities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Project/Presentation/Report Writing/Proje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Quizzes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 Exams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Midterm Examination/Vize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Final Examination/Final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D675D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75DA">
        <w:trPr>
          <w:gridAfter w:val="1"/>
          <w:wAfter w:w="425" w:type="dxa"/>
        </w:trPr>
        <w:tc>
          <w:tcPr>
            <w:tcW w:w="534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Self Study/Bireysel çalışma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</w:t>
            </w:r>
          </w:p>
        </w:tc>
      </w:tr>
      <w:tr w:rsidR="00D675DA">
        <w:trPr>
          <w:gridAfter w:val="1"/>
          <w:wAfter w:w="425" w:type="dxa"/>
        </w:trPr>
        <w:tc>
          <w:tcPr>
            <w:tcW w:w="760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Total Workload/İş yükü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130</w:t>
            </w:r>
          </w:p>
        </w:tc>
      </w:tr>
      <w:tr w:rsidR="00D675DA">
        <w:trPr>
          <w:gridAfter w:val="1"/>
          <w:wAfter w:w="425" w:type="dxa"/>
        </w:trPr>
        <w:tc>
          <w:tcPr>
            <w:tcW w:w="760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Workload/30 (h)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130/30</w:t>
            </w:r>
          </w:p>
        </w:tc>
      </w:tr>
      <w:tr w:rsidR="00D675DA">
        <w:trPr>
          <w:gridAfter w:val="1"/>
          <w:wAfter w:w="425" w:type="dxa"/>
        </w:trPr>
        <w:tc>
          <w:tcPr>
            <w:tcW w:w="760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ECTS Credit of the Course/AKTS değeri</w:t>
            </w:r>
          </w:p>
        </w:tc>
        <w:tc>
          <w:tcPr>
            <w:tcW w:w="174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5DA" w:rsidRDefault="000207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4,3</w:t>
            </w:r>
          </w:p>
        </w:tc>
      </w:tr>
    </w:tbl>
    <w:p w:rsidR="00D675DA" w:rsidRDefault="000207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675DA" w:rsidRDefault="00D675DA"/>
    <w:p w:rsidR="00D675DA" w:rsidRDefault="00D675DA"/>
    <w:p w:rsidR="00D675DA" w:rsidRDefault="00D675DA"/>
    <w:p w:rsidR="00D675DA" w:rsidRDefault="00D675DA"/>
    <w:p w:rsidR="00D675DA" w:rsidRDefault="00D675DA"/>
    <w:sectPr w:rsidR="00D6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46" w:rsidRDefault="00020746">
      <w:pPr>
        <w:spacing w:line="240" w:lineRule="auto"/>
      </w:pPr>
      <w:r>
        <w:separator/>
      </w:r>
    </w:p>
  </w:endnote>
  <w:endnote w:type="continuationSeparator" w:id="0">
    <w:p w:rsidR="00020746" w:rsidRDefault="0002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46" w:rsidRDefault="00020746">
      <w:pPr>
        <w:spacing w:after="0"/>
      </w:pPr>
      <w:r>
        <w:separator/>
      </w:r>
    </w:p>
  </w:footnote>
  <w:footnote w:type="continuationSeparator" w:id="0">
    <w:p w:rsidR="00020746" w:rsidRDefault="000207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4111B"/>
    <w:multiLevelType w:val="multilevel"/>
    <w:tmpl w:val="53E4111B"/>
    <w:lvl w:ilvl="0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B2"/>
    <w:rsid w:val="00020746"/>
    <w:rsid w:val="000A7DA1"/>
    <w:rsid w:val="002F25B2"/>
    <w:rsid w:val="006B47E2"/>
    <w:rsid w:val="00D675DA"/>
    <w:rsid w:val="00EA6B7F"/>
    <w:rsid w:val="00FF6F9D"/>
    <w:rsid w:val="2E9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06A480-8846-4C87-8EFB-8D5E08AB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Soyer</dc:creator>
  <cp:lastModifiedBy>Cansu Soyer</cp:lastModifiedBy>
  <cp:revision>2</cp:revision>
  <dcterms:created xsi:type="dcterms:W3CDTF">2023-04-20T12:24:00Z</dcterms:created>
  <dcterms:modified xsi:type="dcterms:W3CDTF">2023-04-20T12:24:00Z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6179BE11085A41F9B7C08764543285DA</vt:lpwstr>
  </property>
</Properties>
</file>