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Faculty of Education</w:t>
      </w:r>
    </w:p>
    <w:p w14:paraId="4E919F38"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 xml:space="preserve">GAU, </w:t>
      </w:r>
      <w:proofErr w:type="spellStart"/>
      <w:r w:rsidRPr="00561EDF">
        <w:rPr>
          <w:rFonts w:ascii="Times New Roman" w:eastAsia="Times New Roman" w:hAnsi="Times New Roman" w:cs="Times New Roman"/>
          <w:b/>
          <w:bCs/>
          <w:sz w:val="20"/>
          <w:szCs w:val="20"/>
          <w:lang w:val="en-US"/>
        </w:rPr>
        <w:t>Eğitim</w:t>
      </w:r>
      <w:proofErr w:type="spellEnd"/>
      <w:r w:rsidRPr="00561EDF">
        <w:rPr>
          <w:rFonts w:ascii="Times New Roman" w:eastAsia="Times New Roman" w:hAnsi="Times New Roman" w:cs="Times New Roman"/>
          <w:b/>
          <w:bCs/>
          <w:sz w:val="20"/>
          <w:szCs w:val="20"/>
          <w:lang w:val="en-US"/>
        </w:rPr>
        <w:t xml:space="preserve"> </w:t>
      </w:r>
      <w:proofErr w:type="spellStart"/>
      <w:r w:rsidRPr="00561EDF">
        <w:rPr>
          <w:rFonts w:ascii="Times New Roman" w:eastAsia="Times New Roman" w:hAnsi="Times New Roman" w:cs="Times New Roman"/>
          <w:b/>
          <w:bCs/>
          <w:sz w:val="20"/>
          <w:szCs w:val="20"/>
          <w:lang w:val="en-US"/>
        </w:rPr>
        <w:t>Fakültesi</w:t>
      </w:r>
      <w:proofErr w:type="spellEnd"/>
    </w:p>
    <w:p w14:paraId="4395F45F" w14:textId="77777777" w:rsidR="003265C4" w:rsidRPr="00561EDF"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08"/>
        <w:gridCol w:w="1618"/>
        <w:gridCol w:w="991"/>
        <w:gridCol w:w="853"/>
        <w:gridCol w:w="848"/>
        <w:gridCol w:w="1133"/>
        <w:gridCol w:w="1133"/>
        <w:gridCol w:w="424"/>
        <w:gridCol w:w="167"/>
        <w:gridCol w:w="573"/>
        <w:gridCol w:w="887"/>
        <w:gridCol w:w="13"/>
      </w:tblGrid>
      <w:tr w:rsidR="003265C4" w:rsidRPr="00561EDF" w14:paraId="52CB66FE" w14:textId="77777777" w:rsidTr="00561EDF">
        <w:trPr>
          <w:gridAfter w:val="1"/>
          <w:wAfter w:w="13" w:type="dxa"/>
          <w:trHeight w:val="237"/>
        </w:trPr>
        <w:tc>
          <w:tcPr>
            <w:tcW w:w="4504" w:type="dxa"/>
            <w:gridSpan w:val="5"/>
          </w:tcPr>
          <w:p w14:paraId="6ACCAFD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Title/Ders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49837279" w14:textId="453DA2EC" w:rsidR="003265C4" w:rsidRPr="00561EDF" w:rsidRDefault="00A269E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Eğitimde Ölçme ve Değerlendirme</w:t>
            </w:r>
          </w:p>
        </w:tc>
      </w:tr>
      <w:tr w:rsidR="003265C4" w:rsidRPr="00561EDF" w14:paraId="07969BD5" w14:textId="77777777" w:rsidTr="00561EDF">
        <w:trPr>
          <w:gridAfter w:val="1"/>
          <w:wAfter w:w="13" w:type="dxa"/>
          <w:trHeight w:val="236"/>
        </w:trPr>
        <w:tc>
          <w:tcPr>
            <w:tcW w:w="4504" w:type="dxa"/>
            <w:gridSpan w:val="5"/>
          </w:tcPr>
          <w:p w14:paraId="603B12B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Code/Ders Kodu</w:t>
            </w:r>
          </w:p>
        </w:tc>
        <w:tc>
          <w:tcPr>
            <w:tcW w:w="5165" w:type="dxa"/>
            <w:gridSpan w:val="7"/>
          </w:tcPr>
          <w:p w14:paraId="5549B44C" w14:textId="275410B3"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r w:rsidR="00137362">
              <w:rPr>
                <w:rFonts w:ascii="Times New Roman" w:eastAsia="Times New Roman" w:hAnsi="Times New Roman" w:cs="Times New Roman"/>
                <w:b/>
                <w:sz w:val="20"/>
                <w:szCs w:val="20"/>
                <w:lang w:val="en-US"/>
              </w:rPr>
              <w:t>OZEM</w:t>
            </w:r>
            <w:r w:rsidR="00D5039A">
              <w:rPr>
                <w:rFonts w:ascii="Times New Roman" w:eastAsia="Times New Roman" w:hAnsi="Times New Roman" w:cs="Times New Roman"/>
                <w:b/>
                <w:sz w:val="20"/>
                <w:szCs w:val="20"/>
                <w:lang w:val="en-US"/>
              </w:rPr>
              <w:t>30</w:t>
            </w:r>
            <w:r w:rsidR="00377E0D">
              <w:rPr>
                <w:rFonts w:ascii="Times New Roman" w:eastAsia="Times New Roman" w:hAnsi="Times New Roman" w:cs="Times New Roman"/>
                <w:b/>
                <w:sz w:val="20"/>
                <w:szCs w:val="20"/>
                <w:lang w:val="en-US"/>
              </w:rPr>
              <w:t>3</w:t>
            </w:r>
            <w:r w:rsidRPr="00561EDF">
              <w:rPr>
                <w:rFonts w:ascii="Times New Roman" w:eastAsia="Times New Roman" w:hAnsi="Times New Roman" w:cs="Times New Roman"/>
                <w:sz w:val="20"/>
                <w:szCs w:val="20"/>
                <w:lang w:val="en-US"/>
              </w:rPr>
              <w:t>/</w:t>
            </w:r>
          </w:p>
        </w:tc>
      </w:tr>
      <w:tr w:rsidR="003265C4" w:rsidRPr="00561EDF" w14:paraId="28ADBBA4" w14:textId="77777777" w:rsidTr="00561EDF">
        <w:trPr>
          <w:gridAfter w:val="1"/>
          <w:wAfter w:w="13" w:type="dxa"/>
          <w:trHeight w:val="237"/>
        </w:trPr>
        <w:tc>
          <w:tcPr>
            <w:tcW w:w="4504" w:type="dxa"/>
            <w:gridSpan w:val="5"/>
          </w:tcPr>
          <w:p w14:paraId="37E4F42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Type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Unit/Ders </w:t>
            </w:r>
            <w:proofErr w:type="spellStart"/>
            <w:r w:rsidRPr="00561EDF">
              <w:rPr>
                <w:rFonts w:ascii="Times New Roman" w:eastAsia="Times New Roman" w:hAnsi="Times New Roman" w:cs="Times New Roman"/>
                <w:b/>
                <w:sz w:val="20"/>
                <w:szCs w:val="20"/>
                <w:lang w:val="en-US"/>
              </w:rPr>
              <w:t>statüsü</w:t>
            </w:r>
            <w:proofErr w:type="spellEnd"/>
          </w:p>
        </w:tc>
        <w:tc>
          <w:tcPr>
            <w:tcW w:w="5165" w:type="dxa"/>
            <w:gridSpan w:val="7"/>
          </w:tcPr>
          <w:p w14:paraId="6577315D" w14:textId="7B96E0EB" w:rsidR="003265C4" w:rsidRPr="00C132DE"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Zorunlu</w:t>
            </w:r>
            <w:proofErr w:type="spellEnd"/>
            <w:r>
              <w:rPr>
                <w:rFonts w:ascii="Times New Roman" w:eastAsia="Times New Roman" w:hAnsi="Times New Roman" w:cs="Times New Roman"/>
                <w:sz w:val="20"/>
                <w:szCs w:val="20"/>
                <w:lang w:val="en-US"/>
              </w:rPr>
              <w:t xml:space="preserve"> </w:t>
            </w:r>
          </w:p>
        </w:tc>
      </w:tr>
      <w:tr w:rsidR="003265C4" w:rsidRPr="00561EDF" w14:paraId="4260F0E4" w14:textId="77777777" w:rsidTr="00561EDF">
        <w:trPr>
          <w:gridAfter w:val="1"/>
          <w:wAfter w:w="13" w:type="dxa"/>
          <w:trHeight w:val="236"/>
        </w:trPr>
        <w:tc>
          <w:tcPr>
            <w:tcW w:w="4504" w:type="dxa"/>
            <w:gridSpan w:val="5"/>
          </w:tcPr>
          <w:p w14:paraId="2C0449E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Level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of Course Unit/Ders </w:t>
            </w:r>
            <w:proofErr w:type="spellStart"/>
            <w:r w:rsidRPr="00561EDF">
              <w:rPr>
                <w:rFonts w:ascii="Times New Roman" w:eastAsia="Times New Roman" w:hAnsi="Times New Roman" w:cs="Times New Roman"/>
                <w:b/>
                <w:sz w:val="20"/>
                <w:szCs w:val="20"/>
                <w:lang w:val="en-US"/>
              </w:rPr>
              <w:t>seviyesi</w:t>
            </w:r>
            <w:proofErr w:type="spellEnd"/>
          </w:p>
        </w:tc>
        <w:tc>
          <w:tcPr>
            <w:tcW w:w="5165" w:type="dxa"/>
            <w:gridSpan w:val="7"/>
          </w:tcPr>
          <w:p w14:paraId="3B94467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Lisans</w:t>
            </w:r>
            <w:proofErr w:type="spellEnd"/>
          </w:p>
        </w:tc>
      </w:tr>
      <w:tr w:rsidR="003265C4" w:rsidRPr="00561EDF" w14:paraId="72538A2B" w14:textId="77777777" w:rsidTr="00561EDF">
        <w:trPr>
          <w:gridAfter w:val="1"/>
          <w:wAfter w:w="13" w:type="dxa"/>
          <w:trHeight w:val="237"/>
        </w:trPr>
        <w:tc>
          <w:tcPr>
            <w:tcW w:w="4504" w:type="dxa"/>
            <w:gridSpan w:val="5"/>
          </w:tcPr>
          <w:p w14:paraId="1C063F9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National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proofErr w:type="spellStart"/>
            <w:r w:rsidRPr="00561EDF">
              <w:rPr>
                <w:rFonts w:ascii="Times New Roman" w:eastAsia="Times New Roman" w:hAnsi="Times New Roman" w:cs="Times New Roman"/>
                <w:b/>
                <w:sz w:val="20"/>
                <w:szCs w:val="20"/>
                <w:lang w:val="en-US"/>
              </w:rPr>
              <w:t>Ulusal</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kredi</w:t>
            </w:r>
            <w:proofErr w:type="spellEnd"/>
          </w:p>
        </w:tc>
        <w:tc>
          <w:tcPr>
            <w:tcW w:w="5165" w:type="dxa"/>
            <w:gridSpan w:val="7"/>
          </w:tcPr>
          <w:p w14:paraId="36C302EA"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5F5A3365" w14:textId="77777777" w:rsidTr="00561EDF">
        <w:trPr>
          <w:gridAfter w:val="1"/>
          <w:wAfter w:w="13" w:type="dxa"/>
          <w:trHeight w:val="237"/>
        </w:trPr>
        <w:tc>
          <w:tcPr>
            <w:tcW w:w="4504" w:type="dxa"/>
            <w:gridSpan w:val="5"/>
          </w:tcPr>
          <w:p w14:paraId="09E8988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Number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Allocated/AKTS </w:t>
            </w:r>
            <w:proofErr w:type="spellStart"/>
            <w:r w:rsidRPr="00561EDF">
              <w:rPr>
                <w:rFonts w:ascii="Times New Roman" w:eastAsia="Times New Roman" w:hAnsi="Times New Roman" w:cs="Times New Roman"/>
                <w:b/>
                <w:sz w:val="20"/>
                <w:szCs w:val="20"/>
                <w:lang w:val="en-US"/>
              </w:rPr>
              <w:t>değeri</w:t>
            </w:r>
            <w:proofErr w:type="spellEnd"/>
          </w:p>
        </w:tc>
        <w:tc>
          <w:tcPr>
            <w:tcW w:w="5165" w:type="dxa"/>
            <w:gridSpan w:val="7"/>
          </w:tcPr>
          <w:p w14:paraId="3B30EF54" w14:textId="3C04C63B" w:rsidR="003265C4" w:rsidRPr="00684DAD" w:rsidRDefault="00684DA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84DAD">
              <w:rPr>
                <w:rFonts w:ascii="Times New Roman" w:eastAsia="Times New Roman" w:hAnsi="Times New Roman" w:cs="Times New Roman"/>
                <w:sz w:val="20"/>
                <w:szCs w:val="20"/>
                <w:lang w:val="en-US"/>
              </w:rPr>
              <w:t xml:space="preserve">3 </w:t>
            </w:r>
            <w:r w:rsidR="003265C4" w:rsidRPr="00684DAD">
              <w:rPr>
                <w:rFonts w:ascii="Times New Roman" w:eastAsia="Times New Roman" w:hAnsi="Times New Roman" w:cs="Times New Roman"/>
                <w:sz w:val="20"/>
                <w:szCs w:val="20"/>
                <w:lang w:val="en-US"/>
              </w:rPr>
              <w:t>AKTS</w:t>
            </w:r>
          </w:p>
        </w:tc>
      </w:tr>
      <w:tr w:rsidR="003265C4" w:rsidRPr="00561EDF" w14:paraId="4111E930" w14:textId="77777777" w:rsidTr="00561EDF">
        <w:trPr>
          <w:gridAfter w:val="1"/>
          <w:wAfter w:w="13" w:type="dxa"/>
          <w:trHeight w:val="236"/>
        </w:trPr>
        <w:tc>
          <w:tcPr>
            <w:tcW w:w="4504" w:type="dxa"/>
            <w:gridSpan w:val="5"/>
          </w:tcPr>
          <w:p w14:paraId="22728747"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Theoretical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Haftalık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teorik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saati</w:t>
            </w:r>
            <w:proofErr w:type="spellEnd"/>
          </w:p>
        </w:tc>
        <w:tc>
          <w:tcPr>
            <w:tcW w:w="5165" w:type="dxa"/>
            <w:gridSpan w:val="7"/>
          </w:tcPr>
          <w:p w14:paraId="1EBC839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6C60AB3B" w14:textId="77777777" w:rsidTr="00561EDF">
        <w:trPr>
          <w:gridAfter w:val="1"/>
          <w:wAfter w:w="13" w:type="dxa"/>
          <w:trHeight w:val="237"/>
        </w:trPr>
        <w:tc>
          <w:tcPr>
            <w:tcW w:w="4504" w:type="dxa"/>
            <w:gridSpan w:val="5"/>
          </w:tcPr>
          <w:p w14:paraId="672BB765"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Practice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Uygulama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1327792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B79FEB8" w14:textId="77777777" w:rsidTr="00561EDF">
        <w:trPr>
          <w:gridAfter w:val="1"/>
          <w:wAfter w:w="13" w:type="dxa"/>
          <w:trHeight w:val="237"/>
        </w:trPr>
        <w:tc>
          <w:tcPr>
            <w:tcW w:w="4504" w:type="dxa"/>
            <w:gridSpan w:val="5"/>
          </w:tcPr>
          <w:p w14:paraId="5395E840"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Laboratory</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Laboratuvar</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38FBB5C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009A73E" w14:textId="77777777" w:rsidTr="00561EDF">
        <w:trPr>
          <w:gridAfter w:val="1"/>
          <w:wAfter w:w="13" w:type="dxa"/>
          <w:trHeight w:val="237"/>
        </w:trPr>
        <w:tc>
          <w:tcPr>
            <w:tcW w:w="4504" w:type="dxa"/>
            <w:gridSpan w:val="5"/>
          </w:tcPr>
          <w:p w14:paraId="022DA7BF"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Year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Study/ </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yılı</w:t>
            </w:r>
            <w:proofErr w:type="spellEnd"/>
          </w:p>
        </w:tc>
        <w:tc>
          <w:tcPr>
            <w:tcW w:w="5165" w:type="dxa"/>
            <w:gridSpan w:val="7"/>
          </w:tcPr>
          <w:p w14:paraId="2C890821" w14:textId="36E631C0" w:rsidR="003265C4" w:rsidRPr="00561EDF"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46F3B91C" w14:textId="77777777" w:rsidTr="00561EDF">
        <w:trPr>
          <w:gridAfter w:val="1"/>
          <w:wAfter w:w="13" w:type="dxa"/>
          <w:trHeight w:val="237"/>
        </w:trPr>
        <w:tc>
          <w:tcPr>
            <w:tcW w:w="4504" w:type="dxa"/>
            <w:gridSpan w:val="5"/>
          </w:tcPr>
          <w:p w14:paraId="2D61CA6B"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Semester when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delivered/Ders </w:t>
            </w:r>
            <w:proofErr w:type="spellStart"/>
            <w:r w:rsidRPr="00561EDF">
              <w:rPr>
                <w:rFonts w:ascii="Times New Roman" w:eastAsia="Times New Roman" w:hAnsi="Times New Roman" w:cs="Times New Roman"/>
                <w:b/>
                <w:sz w:val="20"/>
                <w:szCs w:val="20"/>
                <w:lang w:val="en-US"/>
              </w:rPr>
              <w:t>dönemi</w:t>
            </w:r>
            <w:proofErr w:type="spellEnd"/>
          </w:p>
        </w:tc>
        <w:tc>
          <w:tcPr>
            <w:tcW w:w="5165" w:type="dxa"/>
            <w:gridSpan w:val="7"/>
          </w:tcPr>
          <w:p w14:paraId="1B9F3CFF" w14:textId="01E48D86" w:rsidR="003265C4" w:rsidRPr="00561EDF" w:rsidRDefault="00206D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561EDF" w14:paraId="1909FA48" w14:textId="77777777" w:rsidTr="00561EDF">
        <w:trPr>
          <w:gridAfter w:val="1"/>
          <w:wAfter w:w="13" w:type="dxa"/>
          <w:trHeight w:val="236"/>
        </w:trPr>
        <w:tc>
          <w:tcPr>
            <w:tcW w:w="4504" w:type="dxa"/>
            <w:gridSpan w:val="5"/>
          </w:tcPr>
          <w:p w14:paraId="0F11430A"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Coordinator/Ders </w:t>
            </w:r>
            <w:proofErr w:type="spellStart"/>
            <w:r w:rsidRPr="00561EDF">
              <w:rPr>
                <w:rFonts w:ascii="Times New Roman" w:eastAsia="Times New Roman" w:hAnsi="Times New Roman" w:cs="Times New Roman"/>
                <w:b/>
                <w:sz w:val="20"/>
                <w:szCs w:val="20"/>
                <w:lang w:val="en-US"/>
              </w:rPr>
              <w:t>koordinatörü</w:t>
            </w:r>
            <w:proofErr w:type="spellEnd"/>
          </w:p>
        </w:tc>
        <w:tc>
          <w:tcPr>
            <w:tcW w:w="5165" w:type="dxa"/>
            <w:gridSpan w:val="7"/>
          </w:tcPr>
          <w:p w14:paraId="24457E46"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1E66742" w14:textId="77777777" w:rsidTr="00561EDF">
        <w:trPr>
          <w:gridAfter w:val="1"/>
          <w:wAfter w:w="13" w:type="dxa"/>
          <w:trHeight w:val="237"/>
        </w:trPr>
        <w:tc>
          <w:tcPr>
            <w:tcW w:w="4504" w:type="dxa"/>
            <w:gridSpan w:val="5"/>
          </w:tcPr>
          <w:p w14:paraId="2ED34E23"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Lecturer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(s)/Ders </w:t>
            </w:r>
            <w:proofErr w:type="spellStart"/>
            <w:r w:rsidRPr="00561EDF">
              <w:rPr>
                <w:rFonts w:ascii="Times New Roman" w:eastAsia="Times New Roman" w:hAnsi="Times New Roman" w:cs="Times New Roman"/>
                <w:b/>
                <w:sz w:val="20"/>
                <w:szCs w:val="20"/>
                <w:lang w:val="en-US"/>
              </w:rPr>
              <w:t>sorumlu</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öğretim</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elemanı</w:t>
            </w:r>
            <w:proofErr w:type="spellEnd"/>
          </w:p>
        </w:tc>
        <w:tc>
          <w:tcPr>
            <w:tcW w:w="5165" w:type="dxa"/>
            <w:gridSpan w:val="7"/>
          </w:tcPr>
          <w:p w14:paraId="7B694E1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6DDCD5BE" w14:textId="77777777" w:rsidTr="00561EDF">
        <w:trPr>
          <w:gridAfter w:val="1"/>
          <w:wAfter w:w="13" w:type="dxa"/>
          <w:trHeight w:val="237"/>
        </w:trPr>
        <w:tc>
          <w:tcPr>
            <w:tcW w:w="4504" w:type="dxa"/>
            <w:gridSpan w:val="5"/>
          </w:tcPr>
          <w:p w14:paraId="4F1415C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Assistant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w:t>
            </w:r>
            <w:proofErr w:type="spellStart"/>
            <w:r w:rsidRPr="00561EDF">
              <w:rPr>
                <w:rFonts w:ascii="Times New Roman" w:eastAsia="Times New Roman" w:hAnsi="Times New Roman" w:cs="Times New Roman"/>
                <w:b/>
                <w:sz w:val="20"/>
                <w:szCs w:val="20"/>
                <w:lang w:val="en-US"/>
              </w:rPr>
              <w:t>Asistan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50948C72"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A9C97FF" w14:textId="77777777" w:rsidTr="00561EDF">
        <w:trPr>
          <w:gridAfter w:val="1"/>
          <w:wAfter w:w="13" w:type="dxa"/>
          <w:trHeight w:val="236"/>
        </w:trPr>
        <w:tc>
          <w:tcPr>
            <w:tcW w:w="4504" w:type="dxa"/>
            <w:gridSpan w:val="5"/>
          </w:tcPr>
          <w:p w14:paraId="4C00BC2E"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Mode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Delivery/</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işlenişi</w:t>
            </w:r>
            <w:proofErr w:type="spellEnd"/>
          </w:p>
        </w:tc>
        <w:tc>
          <w:tcPr>
            <w:tcW w:w="5165" w:type="dxa"/>
            <w:gridSpan w:val="7"/>
          </w:tcPr>
          <w:p w14:paraId="534008C0" w14:textId="5D8ECC11"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Yüz</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yüze</w:t>
            </w:r>
            <w:proofErr w:type="spellEnd"/>
            <w:r w:rsidRPr="00561EDF">
              <w:rPr>
                <w:rFonts w:ascii="Times New Roman" w:eastAsia="Times New Roman" w:hAnsi="Times New Roman" w:cs="Times New Roman"/>
                <w:sz w:val="20"/>
                <w:szCs w:val="20"/>
                <w:lang w:val="en-US"/>
              </w:rPr>
              <w:t xml:space="preserve">, </w:t>
            </w:r>
          </w:p>
        </w:tc>
      </w:tr>
      <w:tr w:rsidR="003265C4" w:rsidRPr="00561EDF" w14:paraId="0CE775F5" w14:textId="77777777" w:rsidTr="00561EDF">
        <w:trPr>
          <w:gridAfter w:val="1"/>
          <w:wAfter w:w="13" w:type="dxa"/>
          <w:trHeight w:val="237"/>
        </w:trPr>
        <w:tc>
          <w:tcPr>
            <w:tcW w:w="4504" w:type="dxa"/>
            <w:gridSpan w:val="5"/>
          </w:tcPr>
          <w:p w14:paraId="44800134"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Language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Instruction/</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dili</w:t>
            </w:r>
            <w:proofErr w:type="spellEnd"/>
          </w:p>
        </w:tc>
        <w:tc>
          <w:tcPr>
            <w:tcW w:w="5165" w:type="dxa"/>
            <w:gridSpan w:val="7"/>
          </w:tcPr>
          <w:p w14:paraId="7DBB13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Türkçe</w:t>
            </w:r>
            <w:proofErr w:type="spellEnd"/>
          </w:p>
        </w:tc>
      </w:tr>
      <w:tr w:rsidR="003265C4" w:rsidRPr="00561EDF" w14:paraId="31C0C1B6" w14:textId="77777777" w:rsidTr="00561EDF">
        <w:trPr>
          <w:gridAfter w:val="1"/>
          <w:wAfter w:w="13" w:type="dxa"/>
          <w:trHeight w:val="236"/>
        </w:trPr>
        <w:tc>
          <w:tcPr>
            <w:tcW w:w="4504" w:type="dxa"/>
            <w:gridSpan w:val="5"/>
          </w:tcPr>
          <w:p w14:paraId="26A4FFDD"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561EDF">
              <w:rPr>
                <w:rFonts w:ascii="Times New Roman" w:eastAsia="Times New Roman" w:hAnsi="Times New Roman" w:cs="Times New Roman"/>
                <w:b/>
                <w:sz w:val="20"/>
                <w:szCs w:val="20"/>
                <w:lang w:val="en-US"/>
              </w:rPr>
              <w:t>Prerequisities</w:t>
            </w:r>
            <w:proofErr w:type="spellEnd"/>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and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w:t>
            </w:r>
            <w:proofErr w:type="spellStart"/>
            <w:r w:rsidRPr="00561EDF">
              <w:rPr>
                <w:rFonts w:ascii="Times New Roman" w:eastAsia="Times New Roman" w:hAnsi="Times New Roman" w:cs="Times New Roman"/>
                <w:b/>
                <w:sz w:val="20"/>
                <w:szCs w:val="20"/>
                <w:lang w:val="en-US"/>
              </w:rPr>
              <w:t>requisities</w:t>
            </w:r>
            <w:proofErr w:type="spellEnd"/>
            <w:r w:rsidRPr="00561EDF">
              <w:rPr>
                <w:rFonts w:ascii="Times New Roman" w:eastAsia="Times New Roman" w:hAnsi="Times New Roman" w:cs="Times New Roman"/>
                <w:b/>
                <w:sz w:val="20"/>
                <w:szCs w:val="20"/>
                <w:lang w:val="en-US"/>
              </w:rPr>
              <w:t>/</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koşulu</w:t>
            </w:r>
            <w:proofErr w:type="spellEnd"/>
          </w:p>
        </w:tc>
        <w:tc>
          <w:tcPr>
            <w:tcW w:w="5165" w:type="dxa"/>
            <w:gridSpan w:val="7"/>
          </w:tcPr>
          <w:p w14:paraId="22F87C2E"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7639606D" w14:textId="77777777" w:rsidTr="00561EDF">
        <w:trPr>
          <w:gridAfter w:val="1"/>
          <w:wAfter w:w="13" w:type="dxa"/>
          <w:trHeight w:val="236"/>
        </w:trPr>
        <w:tc>
          <w:tcPr>
            <w:tcW w:w="4504" w:type="dxa"/>
            <w:gridSpan w:val="5"/>
          </w:tcPr>
          <w:p w14:paraId="4AD42428"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Optional</w:t>
            </w:r>
            <w:r w:rsidRPr="00561EDF">
              <w:rPr>
                <w:rFonts w:ascii="Times New Roman" w:eastAsia="Times New Roman" w:hAnsi="Times New Roman" w:cs="Times New Roman"/>
                <w:b/>
                <w:spacing w:val="2"/>
                <w:sz w:val="20"/>
                <w:szCs w:val="20"/>
                <w:lang w:val="en-US"/>
              </w:rPr>
              <w:t xml:space="preserve"> </w:t>
            </w:r>
            <w:proofErr w:type="spellStart"/>
            <w:r w:rsidRPr="00561EDF">
              <w:rPr>
                <w:rFonts w:ascii="Times New Roman" w:eastAsia="Times New Roman" w:hAnsi="Times New Roman" w:cs="Times New Roman"/>
                <w:b/>
                <w:sz w:val="20"/>
                <w:szCs w:val="20"/>
                <w:lang w:val="en-US"/>
              </w:rPr>
              <w:t>Programme</w:t>
            </w:r>
            <w:proofErr w:type="spellEnd"/>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Components/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opsiyonel</w:t>
            </w:r>
            <w:proofErr w:type="spellEnd"/>
            <w:r w:rsidRPr="00561EDF">
              <w:rPr>
                <w:rFonts w:ascii="Times New Roman" w:eastAsia="Times New Roman" w:hAnsi="Times New Roman" w:cs="Times New Roman"/>
                <w:b/>
                <w:sz w:val="20"/>
                <w:szCs w:val="20"/>
                <w:lang w:val="en-US"/>
              </w:rPr>
              <w:t xml:space="preserve"> program </w:t>
            </w:r>
            <w:proofErr w:type="spellStart"/>
            <w:r w:rsidRPr="00561EDF">
              <w:rPr>
                <w:rFonts w:ascii="Times New Roman" w:eastAsia="Times New Roman" w:hAnsi="Times New Roman" w:cs="Times New Roman"/>
                <w:b/>
                <w:sz w:val="20"/>
                <w:szCs w:val="20"/>
                <w:lang w:val="en-US"/>
              </w:rPr>
              <w:t>unsurları</w:t>
            </w:r>
            <w:proofErr w:type="spellEnd"/>
          </w:p>
        </w:tc>
        <w:tc>
          <w:tcPr>
            <w:tcW w:w="5165" w:type="dxa"/>
            <w:gridSpan w:val="7"/>
          </w:tcPr>
          <w:p w14:paraId="477BDF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B4A2EA8" w14:textId="77777777" w:rsidTr="00561EDF">
        <w:trPr>
          <w:gridAfter w:val="1"/>
          <w:wAfter w:w="13" w:type="dxa"/>
          <w:trHeight w:val="238"/>
        </w:trPr>
        <w:tc>
          <w:tcPr>
            <w:tcW w:w="9669" w:type="dxa"/>
            <w:gridSpan w:val="12"/>
          </w:tcPr>
          <w:p w14:paraId="12352146"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Objectives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amacı</w:t>
            </w:r>
            <w:proofErr w:type="spellEnd"/>
          </w:p>
        </w:tc>
      </w:tr>
      <w:tr w:rsidR="003265C4" w:rsidRPr="00561EDF" w14:paraId="1DCF02F0" w14:textId="77777777" w:rsidTr="00C132DE">
        <w:trPr>
          <w:gridAfter w:val="1"/>
          <w:wAfter w:w="13" w:type="dxa"/>
          <w:trHeight w:val="533"/>
        </w:trPr>
        <w:tc>
          <w:tcPr>
            <w:tcW w:w="9669" w:type="dxa"/>
            <w:gridSpan w:val="12"/>
          </w:tcPr>
          <w:p w14:paraId="07ECADAA" w14:textId="049E5C10" w:rsidR="003265C4" w:rsidRPr="000D4669" w:rsidRDefault="000D4669" w:rsidP="00C132DE">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Bu dersin amacı eğitim ve öğretim etkinliklerinde ölçme ve</w:t>
            </w:r>
            <w:r w:rsidR="00C132DE">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değerlendirmenin yeri ve önemini tartışmak, ölçme ve değerlendirme</w:t>
            </w:r>
            <w:r w:rsidR="00C132DE">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türlerine göre ölçme ve değerlendirmenin nasıl yapılması gerektiğine</w:t>
            </w:r>
            <w:r w:rsidR="000D5A44">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ilişkin gerekli bilgi ve becerileri kazandırmaktır.</w:t>
            </w:r>
          </w:p>
        </w:tc>
      </w:tr>
      <w:tr w:rsidR="003265C4" w:rsidRPr="00561EDF" w14:paraId="0A6D71DB" w14:textId="77777777" w:rsidTr="00561EDF">
        <w:trPr>
          <w:gridAfter w:val="1"/>
          <w:wAfter w:w="13" w:type="dxa"/>
          <w:trHeight w:val="274"/>
        </w:trPr>
        <w:tc>
          <w:tcPr>
            <w:tcW w:w="8209" w:type="dxa"/>
            <w:gridSpan w:val="10"/>
          </w:tcPr>
          <w:p w14:paraId="29B08329"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Learning</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Outcomes/</w:t>
            </w:r>
            <w:proofErr w:type="spellStart"/>
            <w:r w:rsidRPr="00561EDF">
              <w:rPr>
                <w:rFonts w:ascii="Times New Roman" w:eastAsia="Times New Roman" w:hAnsi="Times New Roman" w:cs="Times New Roman"/>
                <w:b/>
                <w:sz w:val="20"/>
                <w:szCs w:val="20"/>
                <w:lang w:val="en-US"/>
              </w:rPr>
              <w:t>Öğrenme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çıktıları</w:t>
            </w:r>
            <w:proofErr w:type="spellEnd"/>
          </w:p>
        </w:tc>
        <w:tc>
          <w:tcPr>
            <w:tcW w:w="1460" w:type="dxa"/>
            <w:gridSpan w:val="2"/>
          </w:tcPr>
          <w:p w14:paraId="73A48ACB"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2FB65D4F" w14:textId="77777777" w:rsidTr="00561EDF">
        <w:trPr>
          <w:gridAfter w:val="1"/>
          <w:wAfter w:w="13" w:type="dxa"/>
          <w:trHeight w:val="285"/>
        </w:trPr>
        <w:tc>
          <w:tcPr>
            <w:tcW w:w="8209" w:type="dxa"/>
            <w:gridSpan w:val="10"/>
          </w:tcPr>
          <w:p w14:paraId="23B58573" w14:textId="77777777" w:rsidR="003265C4" w:rsidRPr="00AB577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Bu </w:t>
            </w:r>
            <w:proofErr w:type="spellStart"/>
            <w:r w:rsidRPr="00AB5774">
              <w:rPr>
                <w:rFonts w:ascii="Times New Roman" w:eastAsia="Times New Roman" w:hAnsi="Times New Roman" w:cs="Times New Roman"/>
                <w:sz w:val="20"/>
                <w:szCs w:val="20"/>
                <w:lang w:val="en-US"/>
              </w:rPr>
              <w:t>ders</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tamamlandığında</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öğrenciler</w:t>
            </w:r>
            <w:proofErr w:type="spellEnd"/>
            <w:r w:rsidRPr="00AB5774">
              <w:rPr>
                <w:rFonts w:ascii="Times New Roman" w:eastAsia="Times New Roman" w:hAnsi="Times New Roman" w:cs="Times New Roman"/>
                <w:sz w:val="20"/>
                <w:szCs w:val="20"/>
                <w:lang w:val="en-US"/>
              </w:rPr>
              <w:t>;</w:t>
            </w:r>
          </w:p>
        </w:tc>
        <w:tc>
          <w:tcPr>
            <w:tcW w:w="1460" w:type="dxa"/>
            <w:gridSpan w:val="2"/>
          </w:tcPr>
          <w:p w14:paraId="05CD4AAC" w14:textId="77777777" w:rsidR="003265C4" w:rsidRPr="00561EDF"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Değerlendirme</w:t>
            </w:r>
            <w:proofErr w:type="spellEnd"/>
          </w:p>
        </w:tc>
      </w:tr>
      <w:tr w:rsidR="000D5A44" w:rsidRPr="00561EDF" w14:paraId="7444982D" w14:textId="77777777" w:rsidTr="00561EDF">
        <w:trPr>
          <w:gridAfter w:val="1"/>
          <w:wAfter w:w="13" w:type="dxa"/>
          <w:trHeight w:val="286"/>
        </w:trPr>
        <w:tc>
          <w:tcPr>
            <w:tcW w:w="534" w:type="dxa"/>
          </w:tcPr>
          <w:p w14:paraId="02267BB7"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675" w:type="dxa"/>
            <w:gridSpan w:val="9"/>
          </w:tcPr>
          <w:p w14:paraId="1964D10F" w14:textId="4C55D13C"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 Ölçme ve değerlendirme ile ilgili temel kavramları açıklar..</w:t>
            </w:r>
          </w:p>
        </w:tc>
        <w:tc>
          <w:tcPr>
            <w:tcW w:w="1460" w:type="dxa"/>
            <w:gridSpan w:val="2"/>
          </w:tcPr>
          <w:p w14:paraId="4BB4DB0E" w14:textId="77777777" w:rsidR="000D5A44" w:rsidRPr="00561EDF" w:rsidRDefault="000D5A44" w:rsidP="000D5A4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0D5A44" w:rsidRPr="00561EDF" w14:paraId="278902AC" w14:textId="77777777" w:rsidTr="00561EDF">
        <w:trPr>
          <w:gridAfter w:val="1"/>
          <w:wAfter w:w="13" w:type="dxa"/>
          <w:trHeight w:val="285"/>
        </w:trPr>
        <w:tc>
          <w:tcPr>
            <w:tcW w:w="534" w:type="dxa"/>
          </w:tcPr>
          <w:p w14:paraId="068EEC5D"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675" w:type="dxa"/>
            <w:gridSpan w:val="9"/>
          </w:tcPr>
          <w:p w14:paraId="340E628F" w14:textId="6CD14EAC"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Eğitimde ölçülebilen farklı özelliklere uygun ölçme araçları hazırlar. </w:t>
            </w:r>
          </w:p>
        </w:tc>
        <w:tc>
          <w:tcPr>
            <w:tcW w:w="1460" w:type="dxa"/>
            <w:gridSpan w:val="2"/>
          </w:tcPr>
          <w:p w14:paraId="26E7D953" w14:textId="625ABE98" w:rsidR="000D5A44" w:rsidRPr="00561EDF" w:rsidRDefault="000D5A44" w:rsidP="000D5A4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2, 3</w:t>
            </w:r>
          </w:p>
        </w:tc>
      </w:tr>
      <w:tr w:rsidR="000D5A44" w:rsidRPr="00561EDF" w14:paraId="7800CC95" w14:textId="77777777" w:rsidTr="00561EDF">
        <w:trPr>
          <w:gridAfter w:val="1"/>
          <w:wAfter w:w="13" w:type="dxa"/>
          <w:trHeight w:val="285"/>
        </w:trPr>
        <w:tc>
          <w:tcPr>
            <w:tcW w:w="534" w:type="dxa"/>
          </w:tcPr>
          <w:p w14:paraId="4E3838D4"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675" w:type="dxa"/>
            <w:gridSpan w:val="9"/>
          </w:tcPr>
          <w:p w14:paraId="5DE90DA2" w14:textId="620923A2"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Ölçme sonuçları üzerinde istatistiksel işlemleri uygular. </w:t>
            </w:r>
          </w:p>
        </w:tc>
        <w:tc>
          <w:tcPr>
            <w:tcW w:w="1460" w:type="dxa"/>
            <w:gridSpan w:val="2"/>
          </w:tcPr>
          <w:p w14:paraId="50BCD9EA" w14:textId="153C4CC7" w:rsidR="000D5A44" w:rsidRPr="00561EDF" w:rsidRDefault="000D5A44" w:rsidP="000D5A4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0D5A44" w:rsidRPr="00561EDF" w14:paraId="0C904297" w14:textId="77777777" w:rsidTr="00561EDF">
        <w:trPr>
          <w:gridAfter w:val="1"/>
          <w:wAfter w:w="13" w:type="dxa"/>
          <w:trHeight w:val="285"/>
        </w:trPr>
        <w:tc>
          <w:tcPr>
            <w:tcW w:w="534" w:type="dxa"/>
          </w:tcPr>
          <w:p w14:paraId="51B56385"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7675" w:type="dxa"/>
            <w:gridSpan w:val="9"/>
          </w:tcPr>
          <w:p w14:paraId="36B7B4AB" w14:textId="13A8DBF7"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Ölçme sonuçlarına uygun şekilde değerlendirme yapar.</w:t>
            </w:r>
          </w:p>
        </w:tc>
        <w:tc>
          <w:tcPr>
            <w:tcW w:w="1460" w:type="dxa"/>
            <w:gridSpan w:val="2"/>
          </w:tcPr>
          <w:p w14:paraId="409AC54F" w14:textId="7B381967" w:rsidR="000D5A44" w:rsidRPr="00561EDF" w:rsidRDefault="000D5A44" w:rsidP="000D5A4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3265C4" w:rsidRPr="00561EDF" w14:paraId="28605A55" w14:textId="77777777" w:rsidTr="00561EDF">
        <w:trPr>
          <w:gridAfter w:val="1"/>
          <w:wAfter w:w="13" w:type="dxa"/>
          <w:trHeight w:val="286"/>
        </w:trPr>
        <w:tc>
          <w:tcPr>
            <w:tcW w:w="9669" w:type="dxa"/>
            <w:gridSpan w:val="12"/>
          </w:tcPr>
          <w:p w14:paraId="289773EE"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t>Assesment</w:t>
            </w:r>
            <w:proofErr w:type="spellEnd"/>
            <w:r w:rsidRPr="00561EDF">
              <w:rPr>
                <w:rFonts w:ascii="Times New Roman" w:eastAsia="Times New Roman" w:hAnsi="Times New Roman" w:cs="Times New Roman"/>
                <w:i/>
                <w:spacing w:val="-2"/>
                <w:sz w:val="20"/>
                <w:szCs w:val="20"/>
                <w:lang w:val="en-US"/>
              </w:rPr>
              <w:t xml:space="preserve"> </w:t>
            </w:r>
            <w:r w:rsidRPr="00561EDF">
              <w:rPr>
                <w:rFonts w:ascii="Times New Roman" w:eastAsia="Times New Roman" w:hAnsi="Times New Roman" w:cs="Times New Roman"/>
                <w:i/>
                <w:sz w:val="20"/>
                <w:szCs w:val="20"/>
                <w:lang w:val="en-US"/>
              </w:rPr>
              <w:t>Methods</w:t>
            </w: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1. Exam, 2. Assignment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3. Project/Report, 4.</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Presentation, 5 </w:t>
            </w:r>
            <w:proofErr w:type="spellStart"/>
            <w:r w:rsidRPr="00561EDF">
              <w:rPr>
                <w:rFonts w:ascii="Times New Roman" w:eastAsia="Times New Roman" w:hAnsi="Times New Roman" w:cs="Times New Roman"/>
                <w:sz w:val="20"/>
                <w:szCs w:val="20"/>
                <w:lang w:val="en-US"/>
              </w:rPr>
              <w:t>Lab.Work</w:t>
            </w:r>
            <w:proofErr w:type="spellEnd"/>
          </w:p>
          <w:p w14:paraId="554738F1"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t>Değerlendirme</w:t>
            </w:r>
            <w:proofErr w:type="spellEnd"/>
            <w:r w:rsidRPr="00561EDF">
              <w:rPr>
                <w:rFonts w:ascii="Times New Roman" w:eastAsia="Times New Roman" w:hAnsi="Times New Roman" w:cs="Times New Roman"/>
                <w:i/>
                <w:sz w:val="20"/>
                <w:szCs w:val="20"/>
                <w:lang w:val="en-US"/>
              </w:rPr>
              <w:t xml:space="preserve"> </w:t>
            </w:r>
            <w:proofErr w:type="spellStart"/>
            <w:r w:rsidRPr="00561EDF">
              <w:rPr>
                <w:rFonts w:ascii="Times New Roman" w:eastAsia="Times New Roman" w:hAnsi="Times New Roman" w:cs="Times New Roman"/>
                <w:i/>
                <w:sz w:val="20"/>
                <w:szCs w:val="20"/>
                <w:lang w:val="en-US"/>
              </w:rPr>
              <w:t>Metodu</w:t>
            </w:r>
            <w:proofErr w:type="spellEnd"/>
            <w:r w:rsidRPr="00561EDF">
              <w:rPr>
                <w:rFonts w:ascii="Times New Roman" w:eastAsia="Times New Roman" w:hAnsi="Times New Roman" w:cs="Times New Roman"/>
                <w:sz w:val="20"/>
                <w:szCs w:val="20"/>
                <w:lang w:val="en-US"/>
              </w:rPr>
              <w:t xml:space="preserve">: 1. </w:t>
            </w:r>
            <w:proofErr w:type="spellStart"/>
            <w:r w:rsidRPr="00561EDF">
              <w:rPr>
                <w:rFonts w:ascii="Times New Roman" w:eastAsia="Times New Roman" w:hAnsi="Times New Roman" w:cs="Times New Roman"/>
                <w:sz w:val="20"/>
                <w:szCs w:val="20"/>
                <w:lang w:val="en-US"/>
              </w:rPr>
              <w:t>Sınav</w:t>
            </w:r>
            <w:proofErr w:type="spellEnd"/>
            <w:r w:rsidRPr="00561EDF">
              <w:rPr>
                <w:rFonts w:ascii="Times New Roman" w:eastAsia="Times New Roman" w:hAnsi="Times New Roman" w:cs="Times New Roman"/>
                <w:sz w:val="20"/>
                <w:szCs w:val="20"/>
                <w:lang w:val="en-US"/>
              </w:rPr>
              <w:t xml:space="preserve">, 2. </w:t>
            </w:r>
            <w:proofErr w:type="spellStart"/>
            <w:r w:rsidRPr="00561EDF">
              <w:rPr>
                <w:rFonts w:ascii="Times New Roman" w:eastAsia="Times New Roman" w:hAnsi="Times New Roman" w:cs="Times New Roman"/>
                <w:sz w:val="20"/>
                <w:szCs w:val="20"/>
                <w:lang w:val="en-US"/>
              </w:rPr>
              <w:t>Ödev</w:t>
            </w:r>
            <w:proofErr w:type="spellEnd"/>
            <w:r w:rsidRPr="00561EDF">
              <w:rPr>
                <w:rFonts w:ascii="Times New Roman" w:eastAsia="Times New Roman" w:hAnsi="Times New Roman" w:cs="Times New Roman"/>
                <w:sz w:val="20"/>
                <w:szCs w:val="20"/>
                <w:lang w:val="en-US"/>
              </w:rPr>
              <w:t xml:space="preserve">, 3. </w:t>
            </w:r>
            <w:proofErr w:type="spellStart"/>
            <w:r w:rsidRPr="00561EDF">
              <w:rPr>
                <w:rFonts w:ascii="Times New Roman" w:eastAsia="Times New Roman" w:hAnsi="Times New Roman" w:cs="Times New Roman"/>
                <w:sz w:val="20"/>
                <w:szCs w:val="20"/>
                <w:lang w:val="en-US"/>
              </w:rPr>
              <w:t>Proje</w:t>
            </w:r>
            <w:proofErr w:type="spellEnd"/>
            <w:r w:rsidRPr="00561EDF">
              <w:rPr>
                <w:rFonts w:ascii="Times New Roman" w:eastAsia="Times New Roman" w:hAnsi="Times New Roman" w:cs="Times New Roman"/>
                <w:sz w:val="20"/>
                <w:szCs w:val="20"/>
                <w:lang w:val="en-US"/>
              </w:rPr>
              <w:t xml:space="preserve">, 4. </w:t>
            </w:r>
            <w:proofErr w:type="spellStart"/>
            <w:r w:rsidRPr="00561EDF">
              <w:rPr>
                <w:rFonts w:ascii="Times New Roman" w:eastAsia="Times New Roman" w:hAnsi="Times New Roman" w:cs="Times New Roman"/>
                <w:sz w:val="20"/>
                <w:szCs w:val="20"/>
                <w:lang w:val="en-US"/>
              </w:rPr>
              <w:t>Sunum</w:t>
            </w:r>
            <w:proofErr w:type="spellEnd"/>
            <w:r w:rsidRPr="00561EDF">
              <w:rPr>
                <w:rFonts w:ascii="Times New Roman" w:eastAsia="Times New Roman" w:hAnsi="Times New Roman" w:cs="Times New Roman"/>
                <w:sz w:val="20"/>
                <w:szCs w:val="20"/>
                <w:lang w:val="en-US"/>
              </w:rPr>
              <w:t>, 5. Lab work</w:t>
            </w:r>
          </w:p>
        </w:tc>
      </w:tr>
      <w:tr w:rsidR="003265C4" w:rsidRPr="00561EDF" w14:paraId="37D41A6D" w14:textId="77777777" w:rsidTr="00561EDF">
        <w:trPr>
          <w:gridAfter w:val="1"/>
          <w:wAfter w:w="13" w:type="dxa"/>
          <w:trHeight w:val="314"/>
        </w:trPr>
        <w:tc>
          <w:tcPr>
            <w:tcW w:w="9669" w:type="dxa"/>
            <w:gridSpan w:val="12"/>
          </w:tcPr>
          <w:p w14:paraId="13762E1F"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Contribution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to</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Program/</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Programa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Katkıları</w:t>
            </w:r>
            <w:proofErr w:type="spellEnd"/>
          </w:p>
        </w:tc>
      </w:tr>
      <w:tr w:rsidR="003265C4" w:rsidRPr="00561EDF" w14:paraId="1D1D0CED" w14:textId="77777777" w:rsidTr="000E0DBE">
        <w:trPr>
          <w:gridAfter w:val="1"/>
          <w:wAfter w:w="13" w:type="dxa"/>
          <w:trHeight w:val="245"/>
        </w:trPr>
        <w:tc>
          <w:tcPr>
            <w:tcW w:w="8782" w:type="dxa"/>
            <w:gridSpan w:val="11"/>
          </w:tcPr>
          <w:p w14:paraId="5F06A628"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887" w:type="dxa"/>
          </w:tcPr>
          <w:p w14:paraId="1D212F37" w14:textId="77777777" w:rsidR="003265C4" w:rsidRPr="00561EDF"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CL/KS</w:t>
            </w:r>
          </w:p>
        </w:tc>
      </w:tr>
      <w:tr w:rsidR="00137362" w:rsidRPr="00561EDF" w14:paraId="3FF4D5A8" w14:textId="77777777" w:rsidTr="00336883">
        <w:trPr>
          <w:gridAfter w:val="1"/>
          <w:wAfter w:w="13" w:type="dxa"/>
          <w:trHeight w:val="286"/>
        </w:trPr>
        <w:tc>
          <w:tcPr>
            <w:tcW w:w="534" w:type="dxa"/>
          </w:tcPr>
          <w:p w14:paraId="7E859F8F" w14:textId="3044D605"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w:t>
            </w:r>
          </w:p>
        </w:tc>
        <w:tc>
          <w:tcPr>
            <w:tcW w:w="8248" w:type="dxa"/>
            <w:gridSpan w:val="10"/>
          </w:tcPr>
          <w:p w14:paraId="67472B61" w14:textId="1F285326" w:rsidR="00137362" w:rsidRPr="00E11C46" w:rsidRDefault="00137362" w:rsidP="00137362">
            <w:pPr>
              <w:widowControl w:val="0"/>
              <w:autoSpaceDE w:val="0"/>
              <w:autoSpaceDN w:val="0"/>
              <w:spacing w:before="2" w:after="0" w:line="240" w:lineRule="auto"/>
              <w:rPr>
                <w:rFonts w:ascii="Times New Roman" w:eastAsia="Times New Roman" w:hAnsi="Times New Roman" w:cs="Times New Roman"/>
              </w:rPr>
            </w:pPr>
            <w:r w:rsidRPr="00E11C46">
              <w:rPr>
                <w:rFonts w:ascii="Times New Roman" w:hAnsi="Times New Roman" w:cs="Times New Roman"/>
              </w:rPr>
              <w:t xml:space="preserve">Özel Eğitim Öğretmenliği alanında kuramsal ve uygulamaya yönelik bilgi ile bu bilgiye katkıda bulunacak farklı disiplinlere ilişkin temel kavram, ilke ve kuramların bilgisine sahip olur. </w:t>
            </w:r>
          </w:p>
        </w:tc>
        <w:tc>
          <w:tcPr>
            <w:tcW w:w="887" w:type="dxa"/>
          </w:tcPr>
          <w:p w14:paraId="305820F3" w14:textId="1530D919" w:rsidR="00137362" w:rsidRPr="000E0DBE" w:rsidRDefault="00137362" w:rsidP="00137362">
            <w:pPr>
              <w:widowControl w:val="0"/>
              <w:autoSpaceDE w:val="0"/>
              <w:autoSpaceDN w:val="0"/>
              <w:spacing w:before="2" w:after="0" w:line="240" w:lineRule="auto"/>
              <w:ind w:left="14"/>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r>
      <w:tr w:rsidR="00137362" w:rsidRPr="00561EDF" w14:paraId="42883F0D" w14:textId="77777777" w:rsidTr="000E0DBE">
        <w:trPr>
          <w:gridAfter w:val="1"/>
          <w:wAfter w:w="13" w:type="dxa"/>
          <w:trHeight w:val="389"/>
        </w:trPr>
        <w:tc>
          <w:tcPr>
            <w:tcW w:w="534" w:type="dxa"/>
          </w:tcPr>
          <w:p w14:paraId="2EB55D88" w14:textId="75C30BC7"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2.</w:t>
            </w:r>
          </w:p>
        </w:tc>
        <w:tc>
          <w:tcPr>
            <w:tcW w:w="8248" w:type="dxa"/>
            <w:gridSpan w:val="10"/>
          </w:tcPr>
          <w:p w14:paraId="7ED1F987" w14:textId="7F627D07"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Özel Eğitim Öğretmenliği Alanındaki kuramların temel kavram, ilke ve tekniklerini sözel olarak ifade eder. </w:t>
            </w:r>
          </w:p>
        </w:tc>
        <w:tc>
          <w:tcPr>
            <w:tcW w:w="887" w:type="dxa"/>
          </w:tcPr>
          <w:p w14:paraId="585EA90D" w14:textId="3CA6F7EE"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609003A0" w14:textId="77777777" w:rsidTr="000E0DBE">
        <w:trPr>
          <w:gridAfter w:val="1"/>
          <w:wAfter w:w="13" w:type="dxa"/>
          <w:trHeight w:val="344"/>
        </w:trPr>
        <w:tc>
          <w:tcPr>
            <w:tcW w:w="534" w:type="dxa"/>
          </w:tcPr>
          <w:p w14:paraId="7FE79BB4" w14:textId="3D336980"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3.</w:t>
            </w:r>
          </w:p>
        </w:tc>
        <w:tc>
          <w:tcPr>
            <w:tcW w:w="8248" w:type="dxa"/>
            <w:gridSpan w:val="10"/>
          </w:tcPr>
          <w:p w14:paraId="734D3B41" w14:textId="12CB632D"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Alanındaki kuramları karşılaştırıp, her bir kuramın güçlü ve zayıf yönlerini sözel olarak listeler. </w:t>
            </w:r>
          </w:p>
        </w:tc>
        <w:tc>
          <w:tcPr>
            <w:tcW w:w="887" w:type="dxa"/>
          </w:tcPr>
          <w:p w14:paraId="74E717FC" w14:textId="5A6A4E2A" w:rsidR="00137362" w:rsidRPr="000E0DBE" w:rsidRDefault="00137362" w:rsidP="00137362">
            <w:pPr>
              <w:widowControl w:val="0"/>
              <w:autoSpaceDE w:val="0"/>
              <w:autoSpaceDN w:val="0"/>
              <w:spacing w:before="2" w:after="0" w:line="240" w:lineRule="auto"/>
              <w:ind w:left="8"/>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4E386E13" w14:textId="77777777" w:rsidTr="00336883">
        <w:trPr>
          <w:gridAfter w:val="1"/>
          <w:wAfter w:w="13" w:type="dxa"/>
          <w:trHeight w:val="284"/>
        </w:trPr>
        <w:tc>
          <w:tcPr>
            <w:tcW w:w="534" w:type="dxa"/>
          </w:tcPr>
          <w:p w14:paraId="0FE7EC51" w14:textId="1AF4A5F8"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4.</w:t>
            </w:r>
          </w:p>
        </w:tc>
        <w:tc>
          <w:tcPr>
            <w:tcW w:w="8248" w:type="dxa"/>
            <w:gridSpan w:val="10"/>
          </w:tcPr>
          <w:p w14:paraId="4F619513" w14:textId="5CBCE15F"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Eğitim programının üç öğesi olan içerik, süreç ve ürünü öğrencilerin hazır bulunuşluk, ilgi ve öğrenme profili gibi öğrenci niteliklerine göre farklılaştırılmış ders plânlarını çeşitli disiplinlerde geliştirir, uygular ve değerlendirir. </w:t>
            </w:r>
          </w:p>
        </w:tc>
        <w:tc>
          <w:tcPr>
            <w:tcW w:w="887" w:type="dxa"/>
          </w:tcPr>
          <w:p w14:paraId="6DA0D5D6" w14:textId="5D59CB08" w:rsidR="00137362" w:rsidRPr="000E0DBE" w:rsidRDefault="00137362" w:rsidP="00137362">
            <w:pPr>
              <w:widowControl w:val="0"/>
              <w:autoSpaceDE w:val="0"/>
              <w:autoSpaceDN w:val="0"/>
              <w:spacing w:before="2" w:after="0" w:line="240" w:lineRule="auto"/>
              <w:ind w:left="14"/>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r>
      <w:tr w:rsidR="00137362" w:rsidRPr="00561EDF" w14:paraId="11AB75B1" w14:textId="77777777" w:rsidTr="00336883">
        <w:trPr>
          <w:gridAfter w:val="1"/>
          <w:wAfter w:w="13" w:type="dxa"/>
          <w:trHeight w:val="285"/>
        </w:trPr>
        <w:tc>
          <w:tcPr>
            <w:tcW w:w="534" w:type="dxa"/>
          </w:tcPr>
          <w:p w14:paraId="65E3A824" w14:textId="6CE75486"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5.</w:t>
            </w:r>
          </w:p>
        </w:tc>
        <w:tc>
          <w:tcPr>
            <w:tcW w:w="8248" w:type="dxa"/>
            <w:gridSpan w:val="10"/>
          </w:tcPr>
          <w:p w14:paraId="69B653BA" w14:textId="3692A936"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Öğrencilerini tüm gelişim (zihinsel, fiziksel, duygusal, sosyal, kişilik vb.) alanlarını dikkate alarak bir bütün olarak geliştirecek bilgiye sahip olur ve öğrencilerini bu alanlarda geliştirmek üzere ilgili teknikleri uygular. </w:t>
            </w:r>
          </w:p>
        </w:tc>
        <w:tc>
          <w:tcPr>
            <w:tcW w:w="887" w:type="dxa"/>
          </w:tcPr>
          <w:p w14:paraId="12B700EE" w14:textId="11C9A068"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6B37FF59" w14:textId="77777777" w:rsidTr="00336883">
        <w:trPr>
          <w:gridAfter w:val="1"/>
          <w:wAfter w:w="13" w:type="dxa"/>
          <w:trHeight w:val="468"/>
        </w:trPr>
        <w:tc>
          <w:tcPr>
            <w:tcW w:w="534" w:type="dxa"/>
          </w:tcPr>
          <w:p w14:paraId="79CEC8DC" w14:textId="751B166F"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6.</w:t>
            </w:r>
          </w:p>
        </w:tc>
        <w:tc>
          <w:tcPr>
            <w:tcW w:w="8248" w:type="dxa"/>
            <w:gridSpan w:val="10"/>
          </w:tcPr>
          <w:p w14:paraId="0CFC9DA8" w14:textId="0D143887"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Alanıyla ilgili olay ve olguları bilimsel yöntem ve tekniklerle inceler; verileri yorumlar, değerlendirir, sorunları tanımlar, analiz eder, kanıtlara ve araştırmalara dayalı çözüm önerileri geliştirir. </w:t>
            </w:r>
          </w:p>
        </w:tc>
        <w:tc>
          <w:tcPr>
            <w:tcW w:w="887" w:type="dxa"/>
          </w:tcPr>
          <w:p w14:paraId="5238E1B7" w14:textId="0CE3C0CA" w:rsidR="00137362" w:rsidRPr="000E0DBE" w:rsidRDefault="00137362" w:rsidP="00137362">
            <w:pPr>
              <w:widowControl w:val="0"/>
              <w:autoSpaceDE w:val="0"/>
              <w:autoSpaceDN w:val="0"/>
              <w:spacing w:before="2" w:after="0" w:line="240" w:lineRule="auto"/>
              <w:ind w:left="8"/>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r>
      <w:tr w:rsidR="00137362" w:rsidRPr="00561EDF" w14:paraId="049ED5FB" w14:textId="77777777" w:rsidTr="00336883">
        <w:trPr>
          <w:gridAfter w:val="1"/>
          <w:wAfter w:w="13" w:type="dxa"/>
          <w:trHeight w:val="285"/>
        </w:trPr>
        <w:tc>
          <w:tcPr>
            <w:tcW w:w="534" w:type="dxa"/>
          </w:tcPr>
          <w:p w14:paraId="5E4BD950" w14:textId="66C7469D"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lastRenderedPageBreak/>
              <w:t>7.</w:t>
            </w:r>
          </w:p>
        </w:tc>
        <w:tc>
          <w:tcPr>
            <w:tcW w:w="8248" w:type="dxa"/>
            <w:gridSpan w:val="10"/>
          </w:tcPr>
          <w:p w14:paraId="1EDCC621" w14:textId="066D490D"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Özel eğitim ile ilgili uygulamalarda karşılaşılan karmaşık sorunları çözmek için bireysel ve çeşitli disiplinlerden gelen meslektaşlarının oluşturduğu ekibin bir üyesi olarak sorumluluk alır.</w:t>
            </w:r>
          </w:p>
        </w:tc>
        <w:tc>
          <w:tcPr>
            <w:tcW w:w="887" w:type="dxa"/>
          </w:tcPr>
          <w:p w14:paraId="16A9A154" w14:textId="3D6202A7" w:rsidR="00137362" w:rsidRPr="000E0DBE" w:rsidRDefault="00137362" w:rsidP="00137362">
            <w:pPr>
              <w:widowControl w:val="0"/>
              <w:autoSpaceDE w:val="0"/>
              <w:autoSpaceDN w:val="0"/>
              <w:spacing w:before="2" w:after="0" w:line="240" w:lineRule="auto"/>
              <w:ind w:left="16"/>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246D37DE" w14:textId="77777777" w:rsidTr="00336883">
        <w:trPr>
          <w:gridAfter w:val="1"/>
          <w:wAfter w:w="13" w:type="dxa"/>
          <w:trHeight w:val="468"/>
        </w:trPr>
        <w:tc>
          <w:tcPr>
            <w:tcW w:w="534" w:type="dxa"/>
          </w:tcPr>
          <w:p w14:paraId="5C83B614" w14:textId="1EA95F53"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8.</w:t>
            </w:r>
          </w:p>
        </w:tc>
        <w:tc>
          <w:tcPr>
            <w:tcW w:w="8248" w:type="dxa"/>
            <w:gridSpan w:val="10"/>
          </w:tcPr>
          <w:p w14:paraId="43ED0A70" w14:textId="5E67F730"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Öğrenme gereksinimlerine göre belirlediği kişisel hedeflerine ulaşabilmek için yaşam boyu öğrenme ilkelerini uygulama tutumuna sahip olur.</w:t>
            </w:r>
          </w:p>
        </w:tc>
        <w:tc>
          <w:tcPr>
            <w:tcW w:w="887" w:type="dxa"/>
          </w:tcPr>
          <w:p w14:paraId="77B6371C" w14:textId="24144D71" w:rsidR="00137362" w:rsidRPr="000E0DBE" w:rsidRDefault="00137362" w:rsidP="00137362">
            <w:pPr>
              <w:widowControl w:val="0"/>
              <w:autoSpaceDE w:val="0"/>
              <w:autoSpaceDN w:val="0"/>
              <w:spacing w:before="2" w:after="0" w:line="240" w:lineRule="auto"/>
              <w:ind w:left="8"/>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49FA11EF" w14:textId="77777777" w:rsidTr="00336883">
        <w:trPr>
          <w:gridAfter w:val="1"/>
          <w:wAfter w:w="13" w:type="dxa"/>
          <w:trHeight w:val="468"/>
        </w:trPr>
        <w:tc>
          <w:tcPr>
            <w:tcW w:w="534" w:type="dxa"/>
          </w:tcPr>
          <w:p w14:paraId="0D04FB85" w14:textId="2090CDC3"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9.</w:t>
            </w:r>
          </w:p>
        </w:tc>
        <w:tc>
          <w:tcPr>
            <w:tcW w:w="8248" w:type="dxa"/>
            <w:gridSpan w:val="10"/>
          </w:tcPr>
          <w:p w14:paraId="1331D5D1" w14:textId="1E8F8317"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Özel eğitime ilişkin yeni gelişmeleri yayın taraması, seminer, konferans, çalıştay gibi mesleki etkinler yoluyla izler ve bilgilerini ilgili kişi ve kurumlarla paylaşır. </w:t>
            </w:r>
          </w:p>
        </w:tc>
        <w:tc>
          <w:tcPr>
            <w:tcW w:w="887" w:type="dxa"/>
          </w:tcPr>
          <w:p w14:paraId="79E464C0" w14:textId="6A2F7970"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793AA66A" w14:textId="77777777" w:rsidTr="00336883">
        <w:trPr>
          <w:gridAfter w:val="1"/>
          <w:wAfter w:w="13" w:type="dxa"/>
          <w:trHeight w:val="468"/>
        </w:trPr>
        <w:tc>
          <w:tcPr>
            <w:tcW w:w="534" w:type="dxa"/>
          </w:tcPr>
          <w:p w14:paraId="198EE527" w14:textId="5E0FF0B9"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10.</w:t>
            </w:r>
          </w:p>
        </w:tc>
        <w:tc>
          <w:tcPr>
            <w:tcW w:w="8248" w:type="dxa"/>
            <w:gridSpan w:val="10"/>
          </w:tcPr>
          <w:p w14:paraId="19F9CF27" w14:textId="58E90B95"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Türkçeyi doğru ve etkili kullanır. </w:t>
            </w:r>
          </w:p>
        </w:tc>
        <w:tc>
          <w:tcPr>
            <w:tcW w:w="887" w:type="dxa"/>
          </w:tcPr>
          <w:p w14:paraId="1F8CD7AC" w14:textId="29904557"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3B8FBA27" w14:textId="77777777" w:rsidTr="00336883">
        <w:trPr>
          <w:gridAfter w:val="1"/>
          <w:wAfter w:w="13" w:type="dxa"/>
          <w:trHeight w:val="363"/>
        </w:trPr>
        <w:tc>
          <w:tcPr>
            <w:tcW w:w="534" w:type="dxa"/>
          </w:tcPr>
          <w:p w14:paraId="5A0F34E8" w14:textId="7EB540CE"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11.</w:t>
            </w:r>
          </w:p>
        </w:tc>
        <w:tc>
          <w:tcPr>
            <w:tcW w:w="8248" w:type="dxa"/>
            <w:gridSpan w:val="10"/>
          </w:tcPr>
          <w:p w14:paraId="47EC3385" w14:textId="68F7D99A" w:rsidR="00137362" w:rsidRPr="00E11C46" w:rsidRDefault="00137362" w:rsidP="00137362">
            <w:pPr>
              <w:widowControl w:val="0"/>
              <w:autoSpaceDE w:val="0"/>
              <w:autoSpaceDN w:val="0"/>
              <w:spacing w:after="0" w:line="234" w:lineRule="exact"/>
              <w:rPr>
                <w:rFonts w:ascii="Times New Roman" w:eastAsia="Times New Roman" w:hAnsi="Times New Roman" w:cs="Times New Roman"/>
                <w:lang w:val="en-US"/>
              </w:rPr>
            </w:pPr>
            <w:r w:rsidRPr="00E11C46">
              <w:rPr>
                <w:rFonts w:ascii="Times New Roman" w:hAnsi="Times New Roman" w:cs="Times New Roman"/>
              </w:rPr>
              <w:t xml:space="preserve">Toplumsal sorumluluk bilinciyle yaşadığı sosyal çevre için mesleki proje ve etkinlikler planlar ve uygular. </w:t>
            </w:r>
          </w:p>
        </w:tc>
        <w:tc>
          <w:tcPr>
            <w:tcW w:w="887" w:type="dxa"/>
          </w:tcPr>
          <w:p w14:paraId="4B815466" w14:textId="6BDE9509"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r>
      <w:tr w:rsidR="00137362" w:rsidRPr="00561EDF" w14:paraId="7B59E87C" w14:textId="77777777" w:rsidTr="00336883">
        <w:trPr>
          <w:gridAfter w:val="1"/>
          <w:wAfter w:w="13" w:type="dxa"/>
          <w:trHeight w:val="468"/>
        </w:trPr>
        <w:tc>
          <w:tcPr>
            <w:tcW w:w="534" w:type="dxa"/>
          </w:tcPr>
          <w:p w14:paraId="13E52FA1" w14:textId="3C3EF5C7"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12.</w:t>
            </w:r>
          </w:p>
        </w:tc>
        <w:tc>
          <w:tcPr>
            <w:tcW w:w="8248" w:type="dxa"/>
            <w:gridSpan w:val="10"/>
          </w:tcPr>
          <w:p w14:paraId="5A60F593" w14:textId="267AB8F8"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Bir yabancı dili, özel eğitim alanındaki uluslararası gelişmeleri izleyebilecek ve yabancı meslektaşları ile iletişim kurabilecek düzeyde kullanır. </w:t>
            </w:r>
          </w:p>
        </w:tc>
        <w:tc>
          <w:tcPr>
            <w:tcW w:w="887" w:type="dxa"/>
          </w:tcPr>
          <w:p w14:paraId="54B9EA2F" w14:textId="02CD56D2"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3C5A0E87" w14:textId="77777777" w:rsidTr="00336883">
        <w:trPr>
          <w:gridAfter w:val="1"/>
          <w:wAfter w:w="13" w:type="dxa"/>
          <w:trHeight w:val="292"/>
        </w:trPr>
        <w:tc>
          <w:tcPr>
            <w:tcW w:w="534" w:type="dxa"/>
          </w:tcPr>
          <w:p w14:paraId="4338CDF7" w14:textId="448B5C45"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13.</w:t>
            </w:r>
          </w:p>
        </w:tc>
        <w:tc>
          <w:tcPr>
            <w:tcW w:w="8248" w:type="dxa"/>
            <w:gridSpan w:val="10"/>
          </w:tcPr>
          <w:p w14:paraId="75424C60" w14:textId="00E00A3F"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Mesleğiyle ilgili temel kavramları bilir. </w:t>
            </w:r>
          </w:p>
        </w:tc>
        <w:tc>
          <w:tcPr>
            <w:tcW w:w="887" w:type="dxa"/>
          </w:tcPr>
          <w:p w14:paraId="0B79024E" w14:textId="2CBB6152"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01B9B63D" w14:textId="77777777" w:rsidTr="00336883">
        <w:trPr>
          <w:gridAfter w:val="1"/>
          <w:wAfter w:w="13" w:type="dxa"/>
          <w:trHeight w:val="312"/>
        </w:trPr>
        <w:tc>
          <w:tcPr>
            <w:tcW w:w="534" w:type="dxa"/>
          </w:tcPr>
          <w:p w14:paraId="65EC209D" w14:textId="2AFF7BE9"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14.</w:t>
            </w:r>
          </w:p>
        </w:tc>
        <w:tc>
          <w:tcPr>
            <w:tcW w:w="8248" w:type="dxa"/>
            <w:gridSpan w:val="10"/>
          </w:tcPr>
          <w:p w14:paraId="2EAC237E" w14:textId="5EB8C260" w:rsidR="00137362" w:rsidRPr="00E11C46" w:rsidRDefault="00137362" w:rsidP="00137362">
            <w:pPr>
              <w:spacing w:after="150" w:line="240" w:lineRule="auto"/>
              <w:rPr>
                <w:rFonts w:ascii="Times New Roman" w:eastAsia="Times New Roman" w:hAnsi="Times New Roman" w:cs="Times New Roman"/>
                <w:lang w:val="en-US"/>
              </w:rPr>
            </w:pPr>
            <w:r w:rsidRPr="00E11C46">
              <w:rPr>
                <w:rFonts w:ascii="Times New Roman" w:hAnsi="Times New Roman" w:cs="Times New Roman"/>
              </w:rPr>
              <w:t xml:space="preserve">Mesleğiyle ilgili temel becerileri uygular. </w:t>
            </w:r>
          </w:p>
        </w:tc>
        <w:tc>
          <w:tcPr>
            <w:tcW w:w="887" w:type="dxa"/>
          </w:tcPr>
          <w:p w14:paraId="1CDA674D" w14:textId="66CE43D7"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129A5DDB" w14:textId="77777777" w:rsidTr="00336883">
        <w:trPr>
          <w:gridAfter w:val="1"/>
          <w:wAfter w:w="13" w:type="dxa"/>
          <w:trHeight w:val="468"/>
        </w:trPr>
        <w:tc>
          <w:tcPr>
            <w:tcW w:w="534" w:type="dxa"/>
          </w:tcPr>
          <w:p w14:paraId="4C90FDA7" w14:textId="0F4D9A98"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15.</w:t>
            </w:r>
          </w:p>
        </w:tc>
        <w:tc>
          <w:tcPr>
            <w:tcW w:w="8248" w:type="dxa"/>
            <w:gridSpan w:val="10"/>
          </w:tcPr>
          <w:p w14:paraId="715FD20C" w14:textId="6C6B1FE5"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 xml:space="preserve">Mesleki bir konuda, uygun araştırma yöntemini seçerek araştırma yapar. </w:t>
            </w:r>
          </w:p>
        </w:tc>
        <w:tc>
          <w:tcPr>
            <w:tcW w:w="887" w:type="dxa"/>
          </w:tcPr>
          <w:p w14:paraId="040A1A2A" w14:textId="028707AD"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137362" w:rsidRPr="00561EDF" w14:paraId="02F1FB33" w14:textId="77777777" w:rsidTr="00336883">
        <w:trPr>
          <w:gridAfter w:val="1"/>
          <w:wAfter w:w="13" w:type="dxa"/>
          <w:trHeight w:val="210"/>
        </w:trPr>
        <w:tc>
          <w:tcPr>
            <w:tcW w:w="534" w:type="dxa"/>
          </w:tcPr>
          <w:p w14:paraId="470F4E8F" w14:textId="4535CF93" w:rsidR="00137362" w:rsidRPr="000E0DBE" w:rsidRDefault="00137362" w:rsidP="0013736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16.</w:t>
            </w:r>
          </w:p>
        </w:tc>
        <w:tc>
          <w:tcPr>
            <w:tcW w:w="8248" w:type="dxa"/>
            <w:gridSpan w:val="10"/>
          </w:tcPr>
          <w:p w14:paraId="3145A00A" w14:textId="5AB380AB" w:rsidR="00137362" w:rsidRPr="00E11C46" w:rsidRDefault="00137362" w:rsidP="00137362">
            <w:pPr>
              <w:spacing w:after="150" w:line="240" w:lineRule="auto"/>
              <w:rPr>
                <w:rFonts w:ascii="Times New Roman" w:eastAsia="Times New Roman" w:hAnsi="Times New Roman" w:cs="Times New Roman"/>
                <w:color w:val="333333"/>
                <w:lang w:eastAsia="tr-TR"/>
              </w:rPr>
            </w:pPr>
            <w:r w:rsidRPr="00E11C46">
              <w:rPr>
                <w:rFonts w:ascii="Times New Roman" w:hAnsi="Times New Roman" w:cs="Times New Roman"/>
              </w:rPr>
              <w:t>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887" w:type="dxa"/>
          </w:tcPr>
          <w:p w14:paraId="57195C2C" w14:textId="18A3A5BE" w:rsidR="00137362" w:rsidRPr="000E0DBE" w:rsidRDefault="00137362" w:rsidP="0013736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3</w:t>
            </w:r>
          </w:p>
        </w:tc>
      </w:tr>
      <w:tr w:rsidR="003265C4" w:rsidRPr="00561EDF" w14:paraId="372FE73D" w14:textId="77777777" w:rsidTr="00561EDF">
        <w:trPr>
          <w:gridAfter w:val="1"/>
          <w:wAfter w:w="13" w:type="dxa"/>
          <w:trHeight w:val="286"/>
        </w:trPr>
        <w:tc>
          <w:tcPr>
            <w:tcW w:w="9669" w:type="dxa"/>
            <w:gridSpan w:val="12"/>
          </w:tcPr>
          <w:p w14:paraId="41895BA1" w14:textId="278D42B1" w:rsidR="003265C4" w:rsidRPr="000E0DBE" w:rsidRDefault="00561EDF" w:rsidP="00561EDF">
            <w:pPr>
              <w:widowControl w:val="0"/>
              <w:autoSpaceDE w:val="0"/>
              <w:autoSpaceDN w:val="0"/>
              <w:spacing w:before="2" w:after="0" w:line="240" w:lineRule="auto"/>
              <w:ind w:right="1429"/>
              <w:rPr>
                <w:rFonts w:ascii="Times New Roman" w:eastAsia="Times New Roman" w:hAnsi="Times New Roman" w:cs="Times New Roman"/>
                <w:lang w:val="en-US"/>
              </w:rPr>
            </w:pPr>
            <w:r w:rsidRPr="000E0DBE">
              <w:rPr>
                <w:rFonts w:ascii="Times New Roman" w:eastAsia="Times New Roman" w:hAnsi="Times New Roman" w:cs="Times New Roman"/>
                <w:i/>
                <w:lang w:val="en-US"/>
              </w:rPr>
              <w:t xml:space="preserve"> </w:t>
            </w:r>
            <w:r w:rsidR="003265C4" w:rsidRPr="000E0DBE">
              <w:rPr>
                <w:rFonts w:ascii="Times New Roman" w:eastAsia="Times New Roman" w:hAnsi="Times New Roman" w:cs="Times New Roman"/>
                <w:i/>
                <w:lang w:val="en-US"/>
              </w:rPr>
              <w:t>CL (Contribution Level)</w:t>
            </w:r>
            <w:r w:rsidR="003265C4" w:rsidRPr="000E0DBE">
              <w:rPr>
                <w:rFonts w:ascii="Times New Roman" w:eastAsia="Times New Roman" w:hAnsi="Times New Roman" w:cs="Times New Roman"/>
                <w:lang w:val="en-US"/>
              </w:rPr>
              <w:t xml:space="preserve">: </w:t>
            </w:r>
            <w:proofErr w:type="gramStart"/>
            <w:r w:rsidR="003265C4" w:rsidRPr="000E0DBE">
              <w:rPr>
                <w:rFonts w:ascii="Times New Roman" w:eastAsia="Times New Roman" w:hAnsi="Times New Roman" w:cs="Times New Roman"/>
                <w:lang w:val="en-US"/>
              </w:rPr>
              <w:t>1.Very</w:t>
            </w:r>
            <w:proofErr w:type="gramEnd"/>
            <w:r w:rsidR="003265C4" w:rsidRPr="000E0DBE">
              <w:rPr>
                <w:rFonts w:ascii="Times New Roman" w:eastAsia="Times New Roman" w:hAnsi="Times New Roman" w:cs="Times New Roman"/>
                <w:spacing w:val="-1"/>
                <w:lang w:val="en-US"/>
              </w:rPr>
              <w:t xml:space="preserve"> </w:t>
            </w:r>
            <w:r w:rsidR="003265C4" w:rsidRPr="000E0DBE">
              <w:rPr>
                <w:rFonts w:ascii="Times New Roman" w:eastAsia="Times New Roman" w:hAnsi="Times New Roman" w:cs="Times New Roman"/>
                <w:lang w:val="en-US"/>
              </w:rPr>
              <w:t>Low, 2.Low,</w:t>
            </w:r>
            <w:r w:rsidR="003265C4" w:rsidRPr="000E0DBE">
              <w:rPr>
                <w:rFonts w:ascii="Times New Roman" w:eastAsia="Times New Roman" w:hAnsi="Times New Roman" w:cs="Times New Roman"/>
                <w:spacing w:val="1"/>
                <w:lang w:val="en-US"/>
              </w:rPr>
              <w:t xml:space="preserve"> </w:t>
            </w:r>
            <w:r w:rsidR="003265C4" w:rsidRPr="000E0DBE">
              <w:rPr>
                <w:rFonts w:ascii="Times New Roman" w:eastAsia="Times New Roman" w:hAnsi="Times New Roman" w:cs="Times New Roman"/>
                <w:lang w:val="en-US"/>
              </w:rPr>
              <w:t>3.Moderate, 4.High, 5.Very High</w:t>
            </w:r>
          </w:p>
          <w:p w14:paraId="4D8D0CC6" w14:textId="71443E90" w:rsidR="003265C4" w:rsidRPr="000E0DBE" w:rsidRDefault="00561EDF" w:rsidP="00561EDF">
            <w:pPr>
              <w:widowControl w:val="0"/>
              <w:autoSpaceDE w:val="0"/>
              <w:autoSpaceDN w:val="0"/>
              <w:spacing w:before="2" w:after="0" w:line="240" w:lineRule="auto"/>
              <w:ind w:right="1429"/>
              <w:rPr>
                <w:rFonts w:ascii="Times New Roman" w:eastAsia="Times New Roman" w:hAnsi="Times New Roman" w:cs="Times New Roman"/>
                <w:lang w:val="en-US"/>
              </w:rPr>
            </w:pPr>
            <w:r w:rsidRPr="000E0DBE">
              <w:rPr>
                <w:rFonts w:ascii="Times New Roman" w:eastAsia="Times New Roman" w:hAnsi="Times New Roman" w:cs="Times New Roman"/>
                <w:i/>
                <w:lang w:val="en-US"/>
              </w:rPr>
              <w:t xml:space="preserve"> </w:t>
            </w:r>
            <w:proofErr w:type="spellStart"/>
            <w:r w:rsidR="003265C4" w:rsidRPr="000E0DBE">
              <w:rPr>
                <w:rFonts w:ascii="Times New Roman" w:eastAsia="Times New Roman" w:hAnsi="Times New Roman" w:cs="Times New Roman"/>
                <w:i/>
                <w:lang w:val="en-US"/>
              </w:rPr>
              <w:t>Katkı</w:t>
            </w:r>
            <w:proofErr w:type="spellEnd"/>
            <w:r w:rsidR="003265C4" w:rsidRPr="000E0DBE">
              <w:rPr>
                <w:rFonts w:ascii="Times New Roman" w:eastAsia="Times New Roman" w:hAnsi="Times New Roman" w:cs="Times New Roman"/>
                <w:i/>
                <w:lang w:val="en-US"/>
              </w:rPr>
              <w:t xml:space="preserve"> </w:t>
            </w:r>
            <w:proofErr w:type="spellStart"/>
            <w:proofErr w:type="gramStart"/>
            <w:r w:rsidR="003265C4" w:rsidRPr="000E0DBE">
              <w:rPr>
                <w:rFonts w:ascii="Times New Roman" w:eastAsia="Times New Roman" w:hAnsi="Times New Roman" w:cs="Times New Roman"/>
                <w:i/>
                <w:lang w:val="en-US"/>
              </w:rPr>
              <w:t>seviyesi</w:t>
            </w:r>
            <w:proofErr w:type="spellEnd"/>
            <w:r w:rsidR="003265C4" w:rsidRPr="000E0DBE">
              <w:rPr>
                <w:rFonts w:ascii="Times New Roman" w:eastAsia="Times New Roman" w:hAnsi="Times New Roman" w:cs="Times New Roman"/>
                <w:i/>
                <w:lang w:val="en-US"/>
              </w:rPr>
              <w:t>(</w:t>
            </w:r>
            <w:proofErr w:type="gramEnd"/>
            <w:r w:rsidR="003265C4" w:rsidRPr="000E0DBE">
              <w:rPr>
                <w:rFonts w:ascii="Times New Roman" w:eastAsia="Times New Roman" w:hAnsi="Times New Roman" w:cs="Times New Roman"/>
                <w:i/>
                <w:lang w:val="en-US"/>
              </w:rPr>
              <w:t>KS)</w:t>
            </w:r>
            <w:r w:rsidR="003265C4" w:rsidRPr="000E0DBE">
              <w:rPr>
                <w:rFonts w:ascii="Times New Roman" w:eastAsia="Times New Roman" w:hAnsi="Times New Roman" w:cs="Times New Roman"/>
                <w:lang w:val="en-US"/>
              </w:rPr>
              <w:t xml:space="preserve">: 1. </w:t>
            </w:r>
            <w:proofErr w:type="spellStart"/>
            <w:r w:rsidR="003265C4" w:rsidRPr="000E0DBE">
              <w:rPr>
                <w:rFonts w:ascii="Times New Roman" w:eastAsia="Times New Roman" w:hAnsi="Times New Roman" w:cs="Times New Roman"/>
                <w:lang w:val="en-US"/>
              </w:rPr>
              <w:t>Çok</w:t>
            </w:r>
            <w:proofErr w:type="spellEnd"/>
            <w:r w:rsidR="003265C4" w:rsidRPr="000E0DBE">
              <w:rPr>
                <w:rFonts w:ascii="Times New Roman" w:eastAsia="Times New Roman" w:hAnsi="Times New Roman" w:cs="Times New Roman"/>
                <w:lang w:val="en-US"/>
              </w:rPr>
              <w:t xml:space="preserve"> </w:t>
            </w:r>
            <w:proofErr w:type="spellStart"/>
            <w:r w:rsidR="003265C4" w:rsidRPr="000E0DBE">
              <w:rPr>
                <w:rFonts w:ascii="Times New Roman" w:eastAsia="Times New Roman" w:hAnsi="Times New Roman" w:cs="Times New Roman"/>
                <w:lang w:val="en-US"/>
              </w:rPr>
              <w:t>düşük</w:t>
            </w:r>
            <w:proofErr w:type="spellEnd"/>
            <w:r w:rsidR="003265C4" w:rsidRPr="000E0DBE">
              <w:rPr>
                <w:rFonts w:ascii="Times New Roman" w:eastAsia="Times New Roman" w:hAnsi="Times New Roman" w:cs="Times New Roman"/>
                <w:lang w:val="en-US"/>
              </w:rPr>
              <w:t xml:space="preserve">, 2. </w:t>
            </w:r>
            <w:proofErr w:type="spellStart"/>
            <w:r w:rsidR="003265C4" w:rsidRPr="000E0DBE">
              <w:rPr>
                <w:rFonts w:ascii="Times New Roman" w:eastAsia="Times New Roman" w:hAnsi="Times New Roman" w:cs="Times New Roman"/>
                <w:lang w:val="en-US"/>
              </w:rPr>
              <w:t>Düşük</w:t>
            </w:r>
            <w:proofErr w:type="spellEnd"/>
            <w:r w:rsidR="003265C4" w:rsidRPr="000E0DBE">
              <w:rPr>
                <w:rFonts w:ascii="Times New Roman" w:eastAsia="Times New Roman" w:hAnsi="Times New Roman" w:cs="Times New Roman"/>
                <w:lang w:val="en-US"/>
              </w:rPr>
              <w:t xml:space="preserve">, 3. Orta, 4. Yüksek, 5. </w:t>
            </w:r>
            <w:proofErr w:type="spellStart"/>
            <w:r w:rsidR="003265C4" w:rsidRPr="000E0DBE">
              <w:rPr>
                <w:rFonts w:ascii="Times New Roman" w:eastAsia="Times New Roman" w:hAnsi="Times New Roman" w:cs="Times New Roman"/>
                <w:lang w:val="en-US"/>
              </w:rPr>
              <w:t>Çok</w:t>
            </w:r>
            <w:proofErr w:type="spellEnd"/>
            <w:r w:rsidR="003265C4" w:rsidRPr="000E0DBE">
              <w:rPr>
                <w:rFonts w:ascii="Times New Roman" w:eastAsia="Times New Roman" w:hAnsi="Times New Roman" w:cs="Times New Roman"/>
                <w:lang w:val="en-US"/>
              </w:rPr>
              <w:t xml:space="preserve"> </w:t>
            </w:r>
            <w:proofErr w:type="spellStart"/>
            <w:r w:rsidR="003265C4" w:rsidRPr="000E0DBE">
              <w:rPr>
                <w:rFonts w:ascii="Times New Roman" w:eastAsia="Times New Roman" w:hAnsi="Times New Roman" w:cs="Times New Roman"/>
                <w:lang w:val="en-US"/>
              </w:rPr>
              <w:t>yüksek</w:t>
            </w:r>
            <w:proofErr w:type="spellEnd"/>
          </w:p>
        </w:tc>
      </w:tr>
      <w:tr w:rsidR="003265C4" w:rsidRPr="00561EDF" w14:paraId="412A7391" w14:textId="77777777" w:rsidTr="00561EDF">
        <w:trPr>
          <w:trHeight w:val="296"/>
        </w:trPr>
        <w:tc>
          <w:tcPr>
            <w:tcW w:w="9682" w:type="dxa"/>
            <w:gridSpan w:val="13"/>
          </w:tcPr>
          <w:p w14:paraId="43C6EACC"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Contents/Ders </w:t>
            </w:r>
            <w:proofErr w:type="spellStart"/>
            <w:r w:rsidRPr="00561EDF">
              <w:rPr>
                <w:rFonts w:ascii="Times New Roman" w:eastAsia="Times New Roman" w:hAnsi="Times New Roman" w:cs="Times New Roman"/>
                <w:b/>
                <w:sz w:val="20"/>
                <w:szCs w:val="20"/>
                <w:lang w:val="en-US"/>
              </w:rPr>
              <w:t>İçeriği</w:t>
            </w:r>
            <w:proofErr w:type="spellEnd"/>
          </w:p>
        </w:tc>
      </w:tr>
      <w:tr w:rsidR="000D5A44" w:rsidRPr="00561EDF" w14:paraId="7E81CCF3" w14:textId="77777777" w:rsidTr="00AB5774">
        <w:trPr>
          <w:trHeight w:val="239"/>
        </w:trPr>
        <w:tc>
          <w:tcPr>
            <w:tcW w:w="1042" w:type="dxa"/>
            <w:gridSpan w:val="2"/>
          </w:tcPr>
          <w:p w14:paraId="693F4D77" w14:textId="460EDF19" w:rsidR="000D5A44" w:rsidRPr="00561EDF"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b/>
                <w:sz w:val="20"/>
                <w:szCs w:val="20"/>
                <w:lang w:val="en-US"/>
              </w:rPr>
              <w:t>Hafta</w:t>
            </w:r>
            <w:proofErr w:type="spellEnd"/>
          </w:p>
        </w:tc>
        <w:tc>
          <w:tcPr>
            <w:tcW w:w="7000" w:type="dxa"/>
            <w:gridSpan w:val="7"/>
          </w:tcPr>
          <w:p w14:paraId="3C8BB88E" w14:textId="77777777" w:rsidR="000D5A44" w:rsidRPr="00561EDF"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0D5A44" w:rsidRPr="00561EDF" w:rsidRDefault="000D5A4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b/>
                <w:sz w:val="20"/>
                <w:szCs w:val="20"/>
                <w:lang w:val="en-US"/>
              </w:rPr>
              <w:t xml:space="preserve">s/ </w:t>
            </w:r>
            <w:proofErr w:type="spellStart"/>
            <w:r w:rsidRPr="00561EDF">
              <w:rPr>
                <w:rFonts w:ascii="Times New Roman" w:eastAsia="Times New Roman" w:hAnsi="Times New Roman" w:cs="Times New Roman"/>
                <w:b/>
                <w:sz w:val="20"/>
                <w:szCs w:val="20"/>
                <w:lang w:val="en-US"/>
              </w:rPr>
              <w:t>Sınavlar</w:t>
            </w:r>
            <w:proofErr w:type="spellEnd"/>
          </w:p>
        </w:tc>
      </w:tr>
      <w:tr w:rsidR="000D5A44" w:rsidRPr="00561EDF" w14:paraId="56BB1FF7" w14:textId="77777777" w:rsidTr="00AB5774">
        <w:trPr>
          <w:trHeight w:val="236"/>
        </w:trPr>
        <w:tc>
          <w:tcPr>
            <w:tcW w:w="1042" w:type="dxa"/>
            <w:gridSpan w:val="2"/>
          </w:tcPr>
          <w:p w14:paraId="2C70D893" w14:textId="18F0E7D0"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000" w:type="dxa"/>
            <w:gridSpan w:val="7"/>
          </w:tcPr>
          <w:p w14:paraId="00314517" w14:textId="684BF16C" w:rsidR="000D5A44" w:rsidRPr="001C357E" w:rsidRDefault="00AB5774" w:rsidP="000D46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Ders </w:t>
            </w:r>
            <w:proofErr w:type="spellStart"/>
            <w:r w:rsidRPr="00AB5774">
              <w:rPr>
                <w:rFonts w:ascii="Times New Roman" w:eastAsia="Times New Roman" w:hAnsi="Times New Roman" w:cs="Times New Roman"/>
                <w:sz w:val="20"/>
                <w:szCs w:val="20"/>
                <w:lang w:val="en-US"/>
              </w:rPr>
              <w:t>süreci</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hakkında</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bilgilendirme-karar</w:t>
            </w:r>
            <w:proofErr w:type="spellEnd"/>
            <w:r w:rsidRPr="00AB5774">
              <w:rPr>
                <w:rFonts w:ascii="Times New Roman" w:eastAsia="Times New Roman" w:hAnsi="Times New Roman" w:cs="Times New Roman"/>
                <w:sz w:val="20"/>
                <w:szCs w:val="20"/>
                <w:lang w:val="en-US"/>
              </w:rPr>
              <w:t xml:space="preserve"> alma</w:t>
            </w:r>
          </w:p>
        </w:tc>
        <w:tc>
          <w:tcPr>
            <w:tcW w:w="1640" w:type="dxa"/>
            <w:gridSpan w:val="4"/>
          </w:tcPr>
          <w:p w14:paraId="7D3433FB" w14:textId="77777777" w:rsidR="000D5A44" w:rsidRPr="00561EDF" w:rsidRDefault="000D5A44"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3EAF7406" w14:textId="77777777" w:rsidTr="00AB5774">
        <w:trPr>
          <w:trHeight w:val="236"/>
        </w:trPr>
        <w:tc>
          <w:tcPr>
            <w:tcW w:w="1042" w:type="dxa"/>
            <w:gridSpan w:val="2"/>
          </w:tcPr>
          <w:p w14:paraId="456BB539" w14:textId="36E2A4C9"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000" w:type="dxa"/>
            <w:gridSpan w:val="7"/>
          </w:tcPr>
          <w:p w14:paraId="50143894" w14:textId="62A71ECD" w:rsidR="000D5A44" w:rsidRPr="00AB5774"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Ölçme</w:t>
            </w:r>
            <w:proofErr w:type="spellEnd"/>
            <w:r>
              <w:rPr>
                <w:rFonts w:ascii="Times New Roman" w:eastAsia="Times New Roman" w:hAnsi="Times New Roman" w:cs="Times New Roman"/>
                <w:sz w:val="20"/>
                <w:szCs w:val="20"/>
                <w:lang w:val="en-US"/>
              </w:rPr>
              <w:t xml:space="preserve"> -</w:t>
            </w:r>
            <w:proofErr w:type="spellStart"/>
            <w:r w:rsidR="000A5506">
              <w:rPr>
                <w:rFonts w:ascii="Times New Roman" w:eastAsia="Times New Roman" w:hAnsi="Times New Roman" w:cs="Times New Roman"/>
                <w:sz w:val="20"/>
                <w:szCs w:val="20"/>
                <w:lang w:val="en-US"/>
              </w:rPr>
              <w:t>d</w:t>
            </w:r>
            <w:r>
              <w:rPr>
                <w:rFonts w:ascii="Times New Roman" w:eastAsia="Times New Roman" w:hAnsi="Times New Roman" w:cs="Times New Roman"/>
                <w:sz w:val="20"/>
                <w:szCs w:val="20"/>
                <w:lang w:val="en-US"/>
              </w:rPr>
              <w:t>eğerlendirmenin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eğitimdeki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önemi</w:t>
            </w:r>
            <w:proofErr w:type="spellEnd"/>
          </w:p>
        </w:tc>
        <w:tc>
          <w:tcPr>
            <w:tcW w:w="1640" w:type="dxa"/>
            <w:gridSpan w:val="4"/>
          </w:tcPr>
          <w:p w14:paraId="32CB5CAF"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3D017240" w14:textId="77777777" w:rsidTr="00AB5774">
        <w:trPr>
          <w:trHeight w:val="237"/>
        </w:trPr>
        <w:tc>
          <w:tcPr>
            <w:tcW w:w="1042" w:type="dxa"/>
            <w:gridSpan w:val="2"/>
          </w:tcPr>
          <w:p w14:paraId="46F7F9B8" w14:textId="6AFA1FA7"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000" w:type="dxa"/>
            <w:gridSpan w:val="7"/>
          </w:tcPr>
          <w:p w14:paraId="3233E9ED" w14:textId="0A796AEE"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Ölçmenin </w:t>
            </w:r>
            <w:r>
              <w:rPr>
                <w:rFonts w:ascii="Times New Roman" w:hAnsi="Times New Roman" w:cs="Times New Roman"/>
                <w:sz w:val="20"/>
                <w:szCs w:val="20"/>
              </w:rPr>
              <w:t>t</w:t>
            </w:r>
            <w:r w:rsidRPr="00040369">
              <w:rPr>
                <w:rFonts w:ascii="Times New Roman" w:hAnsi="Times New Roman" w:cs="Times New Roman"/>
                <w:sz w:val="20"/>
                <w:szCs w:val="20"/>
              </w:rPr>
              <w:t xml:space="preserve">emel </w:t>
            </w:r>
            <w:r>
              <w:rPr>
                <w:rFonts w:ascii="Times New Roman" w:hAnsi="Times New Roman" w:cs="Times New Roman"/>
                <w:sz w:val="20"/>
                <w:szCs w:val="20"/>
              </w:rPr>
              <w:t>k</w:t>
            </w:r>
            <w:r w:rsidRPr="00040369">
              <w:rPr>
                <w:rFonts w:ascii="Times New Roman" w:hAnsi="Times New Roman" w:cs="Times New Roman"/>
                <w:sz w:val="20"/>
                <w:szCs w:val="20"/>
              </w:rPr>
              <w:t>avramları</w:t>
            </w:r>
          </w:p>
        </w:tc>
        <w:tc>
          <w:tcPr>
            <w:tcW w:w="1640" w:type="dxa"/>
            <w:gridSpan w:val="4"/>
          </w:tcPr>
          <w:p w14:paraId="0CA1FA06"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64D0D398" w14:textId="77777777" w:rsidTr="00AB5774">
        <w:trPr>
          <w:trHeight w:val="237"/>
        </w:trPr>
        <w:tc>
          <w:tcPr>
            <w:tcW w:w="1042" w:type="dxa"/>
            <w:gridSpan w:val="2"/>
          </w:tcPr>
          <w:p w14:paraId="330D1415" w14:textId="0B62EC92"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7000" w:type="dxa"/>
            <w:gridSpan w:val="7"/>
          </w:tcPr>
          <w:p w14:paraId="17C84AAA" w14:textId="23490D0F"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Ölçme ve değerlendirme ile ilgili temel kavramlar, </w:t>
            </w:r>
          </w:p>
        </w:tc>
        <w:tc>
          <w:tcPr>
            <w:tcW w:w="1640" w:type="dxa"/>
            <w:gridSpan w:val="4"/>
          </w:tcPr>
          <w:p w14:paraId="79E517D9"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561EDF" w14:paraId="589FF410" w14:textId="77777777" w:rsidTr="00AB5774">
        <w:trPr>
          <w:trHeight w:val="237"/>
        </w:trPr>
        <w:tc>
          <w:tcPr>
            <w:tcW w:w="1042" w:type="dxa"/>
            <w:gridSpan w:val="2"/>
          </w:tcPr>
          <w:p w14:paraId="0D9F7E00" w14:textId="6D1A5FF3" w:rsidR="00AB5774" w:rsidRPr="00561EDF"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000" w:type="dxa"/>
            <w:gridSpan w:val="7"/>
          </w:tcPr>
          <w:p w14:paraId="3AB16E3D" w14:textId="2DB85B69" w:rsidR="00AB5774" w:rsidRPr="00AB5774"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w:t>
            </w:r>
            <w:proofErr w:type="spellEnd"/>
            <w:r w:rsidRPr="00040369">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lçüt-</w:t>
            </w:r>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lçüm-</w:t>
            </w:r>
            <w:r>
              <w:rPr>
                <w:rFonts w:ascii="Times New Roman" w:eastAsia="Times New Roman" w:hAnsi="Times New Roman" w:cs="Times New Roman"/>
                <w:sz w:val="20"/>
                <w:szCs w:val="20"/>
                <w:lang w:val="en-US"/>
              </w:rPr>
              <w:t>b</w:t>
            </w:r>
            <w:r w:rsidRPr="00040369">
              <w:rPr>
                <w:rFonts w:ascii="Times New Roman" w:eastAsia="Times New Roman" w:hAnsi="Times New Roman" w:cs="Times New Roman"/>
                <w:sz w:val="20"/>
                <w:szCs w:val="20"/>
                <w:lang w:val="en-US"/>
              </w:rPr>
              <w:t>irim-</w:t>
            </w:r>
            <w:r>
              <w:rPr>
                <w:rFonts w:ascii="Times New Roman" w:eastAsia="Times New Roman" w:hAnsi="Times New Roman" w:cs="Times New Roman"/>
                <w:sz w:val="20"/>
                <w:szCs w:val="20"/>
                <w:lang w:val="en-US"/>
              </w:rPr>
              <w:t>d</w:t>
            </w:r>
            <w:r w:rsidRPr="00040369">
              <w:rPr>
                <w:rFonts w:ascii="Times New Roman" w:eastAsia="Times New Roman" w:hAnsi="Times New Roman" w:cs="Times New Roman"/>
                <w:sz w:val="20"/>
                <w:szCs w:val="20"/>
                <w:lang w:val="en-US"/>
              </w:rPr>
              <w:t>eğerlendirme-</w:t>
            </w:r>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lçüt</w:t>
            </w:r>
            <w:proofErr w:type="spellEnd"/>
            <w:r w:rsidRPr="00040369">
              <w:rPr>
                <w:rFonts w:ascii="Times New Roman" w:eastAsia="Times New Roman" w:hAnsi="Times New Roman" w:cs="Times New Roman"/>
                <w:sz w:val="20"/>
                <w:szCs w:val="20"/>
                <w:lang w:val="en-US"/>
              </w:rPr>
              <w:t xml:space="preserve">, </w:t>
            </w:r>
            <w:proofErr w:type="spellStart"/>
            <w:r w:rsidR="000A5506">
              <w:rPr>
                <w:rFonts w:ascii="Times New Roman" w:eastAsia="Times New Roman" w:hAnsi="Times New Roman" w:cs="Times New Roman"/>
                <w:sz w:val="20"/>
                <w:szCs w:val="20"/>
                <w:lang w:val="en-US"/>
              </w:rPr>
              <w:t>s</w:t>
            </w:r>
            <w:r w:rsidRPr="00040369">
              <w:rPr>
                <w:rFonts w:ascii="Times New Roman" w:eastAsia="Times New Roman" w:hAnsi="Times New Roman" w:cs="Times New Roman"/>
                <w:sz w:val="20"/>
                <w:szCs w:val="20"/>
                <w:lang w:val="en-US"/>
              </w:rPr>
              <w:t>ıfır</w:t>
            </w:r>
            <w:proofErr w:type="spellEnd"/>
            <w:r w:rsidRPr="00040369">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lçme-değerlendirmenin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önemi</w:t>
            </w:r>
            <w:proofErr w:type="spellEnd"/>
          </w:p>
        </w:tc>
        <w:tc>
          <w:tcPr>
            <w:tcW w:w="1640" w:type="dxa"/>
            <w:gridSpan w:val="4"/>
          </w:tcPr>
          <w:p w14:paraId="43DEE264" w14:textId="77777777" w:rsidR="00AB5774" w:rsidRPr="00561EDF" w:rsidRDefault="00AB577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59BEC0FD" w14:textId="77777777" w:rsidTr="00AB5774">
        <w:trPr>
          <w:trHeight w:val="235"/>
        </w:trPr>
        <w:tc>
          <w:tcPr>
            <w:tcW w:w="1042" w:type="dxa"/>
            <w:gridSpan w:val="2"/>
          </w:tcPr>
          <w:p w14:paraId="15B08EEC" w14:textId="0CBEAC44"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7000" w:type="dxa"/>
            <w:gridSpan w:val="7"/>
          </w:tcPr>
          <w:p w14:paraId="076C03BC" w14:textId="61BBB19A"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araçlarında</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bulunması</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gereken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özellikler</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Güvenirlik-Geçerlilik</w:t>
            </w:r>
            <w:r>
              <w:rPr>
                <w:rFonts w:ascii="Times New Roman" w:eastAsia="Times New Roman" w:hAnsi="Times New Roman" w:cs="Times New Roman"/>
                <w:sz w:val="20"/>
                <w:szCs w:val="20"/>
                <w:lang w:val="en-US"/>
              </w:rPr>
              <w:t>-Kullanışlılık</w:t>
            </w:r>
            <w:proofErr w:type="spellEnd"/>
            <w:r w:rsidRPr="00040369">
              <w:rPr>
                <w:rFonts w:ascii="Times New Roman" w:eastAsia="Times New Roman" w:hAnsi="Times New Roman" w:cs="Times New Roman"/>
                <w:sz w:val="20"/>
                <w:szCs w:val="20"/>
                <w:lang w:val="en-US"/>
              </w:rPr>
              <w:t>)</w:t>
            </w:r>
          </w:p>
          <w:p w14:paraId="3167C0C3" w14:textId="55D7F533" w:rsidR="000D5A44" w:rsidRPr="00AB5774"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Ölçmenin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standart</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hatası</w:t>
            </w:r>
            <w:proofErr w:type="spellEnd"/>
          </w:p>
        </w:tc>
        <w:tc>
          <w:tcPr>
            <w:tcW w:w="1640" w:type="dxa"/>
            <w:gridSpan w:val="4"/>
          </w:tcPr>
          <w:p w14:paraId="745AC830"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25A11C42" w14:textId="77777777" w:rsidTr="00AB5774">
        <w:trPr>
          <w:trHeight w:val="235"/>
        </w:trPr>
        <w:tc>
          <w:tcPr>
            <w:tcW w:w="1042" w:type="dxa"/>
            <w:gridSpan w:val="2"/>
          </w:tcPr>
          <w:p w14:paraId="103F2C5B" w14:textId="1CBD9855"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7000" w:type="dxa"/>
            <w:gridSpan w:val="7"/>
          </w:tcPr>
          <w:p w14:paraId="1718D199" w14:textId="69AC3954" w:rsidR="000D5A44" w:rsidRPr="00AB5774" w:rsidRDefault="00AB5774" w:rsidP="000D5A4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Genel </w:t>
            </w:r>
            <w:proofErr w:type="spellStart"/>
            <w:r w:rsidR="000A5506">
              <w:rPr>
                <w:rFonts w:ascii="Times New Roman" w:eastAsia="Times New Roman" w:hAnsi="Times New Roman" w:cs="Times New Roman"/>
                <w:sz w:val="20"/>
                <w:szCs w:val="20"/>
                <w:lang w:val="en-US"/>
              </w:rPr>
              <w:t>t</w:t>
            </w:r>
            <w:r w:rsidRPr="00AB5774">
              <w:rPr>
                <w:rFonts w:ascii="Times New Roman" w:eastAsia="Times New Roman" w:hAnsi="Times New Roman" w:cs="Times New Roman"/>
                <w:sz w:val="20"/>
                <w:szCs w:val="20"/>
                <w:lang w:val="en-US"/>
              </w:rPr>
              <w:t>ekrar-soru-cevap</w:t>
            </w:r>
            <w:proofErr w:type="spellEnd"/>
          </w:p>
        </w:tc>
        <w:tc>
          <w:tcPr>
            <w:tcW w:w="1640" w:type="dxa"/>
            <w:gridSpan w:val="4"/>
          </w:tcPr>
          <w:p w14:paraId="2E2D945A"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564C24AF" w14:textId="77777777" w:rsidTr="00AB5774">
        <w:trPr>
          <w:trHeight w:val="235"/>
        </w:trPr>
        <w:tc>
          <w:tcPr>
            <w:tcW w:w="1042" w:type="dxa"/>
            <w:gridSpan w:val="2"/>
          </w:tcPr>
          <w:p w14:paraId="33740AED" w14:textId="246E4A64"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7000" w:type="dxa"/>
            <w:gridSpan w:val="7"/>
          </w:tcPr>
          <w:p w14:paraId="05D3FCF2" w14:textId="58E16A52" w:rsidR="000D5A44" w:rsidRPr="001C357E" w:rsidRDefault="000D5A4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309B7109" w14:textId="77777777" w:rsidR="000D5A44" w:rsidRPr="00561EDF" w:rsidRDefault="000D5A4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Vize </w:t>
            </w:r>
          </w:p>
        </w:tc>
      </w:tr>
      <w:tr w:rsidR="00040369" w:rsidRPr="00561EDF" w14:paraId="6DDC372B" w14:textId="77777777" w:rsidTr="00AB5774">
        <w:trPr>
          <w:trHeight w:val="235"/>
        </w:trPr>
        <w:tc>
          <w:tcPr>
            <w:tcW w:w="1042" w:type="dxa"/>
            <w:gridSpan w:val="2"/>
          </w:tcPr>
          <w:p w14:paraId="1B402AE1" w14:textId="260EE4A1"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7000" w:type="dxa"/>
            <w:gridSpan w:val="7"/>
          </w:tcPr>
          <w:p w14:paraId="07B9B1F0" w14:textId="4ACC1372"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Ölçme araçlarının sınıflandırılması</w:t>
            </w:r>
          </w:p>
        </w:tc>
        <w:tc>
          <w:tcPr>
            <w:tcW w:w="1640" w:type="dxa"/>
            <w:gridSpan w:val="4"/>
          </w:tcPr>
          <w:p w14:paraId="79EC0080"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2F473A47" w14:textId="77777777" w:rsidTr="00AB5774">
        <w:trPr>
          <w:trHeight w:val="235"/>
        </w:trPr>
        <w:tc>
          <w:tcPr>
            <w:tcW w:w="1042" w:type="dxa"/>
            <w:gridSpan w:val="2"/>
          </w:tcPr>
          <w:p w14:paraId="2F90D9EC" w14:textId="23E47C1E"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7000" w:type="dxa"/>
            <w:gridSpan w:val="7"/>
          </w:tcPr>
          <w:p w14:paraId="63050BE6" w14:textId="70DC8563"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ölçme araçları-yazılı yoklamalar, eşleştirme</w:t>
            </w:r>
          </w:p>
        </w:tc>
        <w:tc>
          <w:tcPr>
            <w:tcW w:w="1640" w:type="dxa"/>
            <w:gridSpan w:val="4"/>
          </w:tcPr>
          <w:p w14:paraId="53A6563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392E7E28" w14:textId="77777777" w:rsidTr="00AB5774">
        <w:trPr>
          <w:trHeight w:val="235"/>
        </w:trPr>
        <w:tc>
          <w:tcPr>
            <w:tcW w:w="1042" w:type="dxa"/>
            <w:gridSpan w:val="2"/>
          </w:tcPr>
          <w:p w14:paraId="67BB2563" w14:textId="4068B7E9"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7000" w:type="dxa"/>
            <w:gridSpan w:val="7"/>
          </w:tcPr>
          <w:p w14:paraId="119632F1" w14:textId="43AE2BE6"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ölçme araçları-çoktan seçmeli testler, sözlü sınavlar</w:t>
            </w:r>
          </w:p>
        </w:tc>
        <w:tc>
          <w:tcPr>
            <w:tcW w:w="1640" w:type="dxa"/>
            <w:gridSpan w:val="4"/>
          </w:tcPr>
          <w:p w14:paraId="4A2CF136"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7931E7C4" w14:textId="77777777" w:rsidTr="00AB5774">
        <w:trPr>
          <w:trHeight w:val="235"/>
        </w:trPr>
        <w:tc>
          <w:tcPr>
            <w:tcW w:w="1042" w:type="dxa"/>
            <w:gridSpan w:val="2"/>
          </w:tcPr>
          <w:p w14:paraId="77E3902C" w14:textId="150F54C7"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7000" w:type="dxa"/>
            <w:gridSpan w:val="7"/>
          </w:tcPr>
          <w:p w14:paraId="701EDB12" w14:textId="4D2AC2E2"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çağdaş değerlendirme araçları</w:t>
            </w:r>
          </w:p>
        </w:tc>
        <w:tc>
          <w:tcPr>
            <w:tcW w:w="1640" w:type="dxa"/>
            <w:gridSpan w:val="4"/>
          </w:tcPr>
          <w:p w14:paraId="6AC741B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60BC3E47" w14:textId="77777777" w:rsidTr="00AB5774">
        <w:trPr>
          <w:trHeight w:val="235"/>
        </w:trPr>
        <w:tc>
          <w:tcPr>
            <w:tcW w:w="1042" w:type="dxa"/>
            <w:gridSpan w:val="2"/>
          </w:tcPr>
          <w:p w14:paraId="1D513E26" w14:textId="04446F1E"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7000" w:type="dxa"/>
            <w:gridSpan w:val="7"/>
          </w:tcPr>
          <w:p w14:paraId="50CA06C7" w14:textId="18A40918"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Madde </w:t>
            </w:r>
            <w:r w:rsidR="000A5506">
              <w:rPr>
                <w:rFonts w:ascii="Times New Roman" w:hAnsi="Times New Roman" w:cs="Times New Roman"/>
                <w:sz w:val="20"/>
                <w:szCs w:val="20"/>
              </w:rPr>
              <w:t>i</w:t>
            </w:r>
            <w:r w:rsidRPr="00040369">
              <w:rPr>
                <w:rFonts w:ascii="Times New Roman" w:hAnsi="Times New Roman" w:cs="Times New Roman"/>
                <w:sz w:val="20"/>
                <w:szCs w:val="20"/>
              </w:rPr>
              <w:t>statistikleri</w:t>
            </w:r>
          </w:p>
        </w:tc>
        <w:tc>
          <w:tcPr>
            <w:tcW w:w="1640" w:type="dxa"/>
            <w:gridSpan w:val="4"/>
          </w:tcPr>
          <w:p w14:paraId="7172EB5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11949918" w14:textId="77777777" w:rsidTr="00AB5774">
        <w:trPr>
          <w:trHeight w:val="235"/>
        </w:trPr>
        <w:tc>
          <w:tcPr>
            <w:tcW w:w="1042" w:type="dxa"/>
            <w:gridSpan w:val="2"/>
          </w:tcPr>
          <w:p w14:paraId="206C1CE7" w14:textId="2C8DA932"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7000" w:type="dxa"/>
            <w:gridSpan w:val="7"/>
          </w:tcPr>
          <w:p w14:paraId="6E9D9152" w14:textId="0508A4BB"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Test </w:t>
            </w:r>
            <w:r w:rsidR="000A5506">
              <w:rPr>
                <w:rFonts w:ascii="Times New Roman" w:hAnsi="Times New Roman" w:cs="Times New Roman"/>
                <w:sz w:val="20"/>
                <w:szCs w:val="20"/>
              </w:rPr>
              <w:t>i</w:t>
            </w:r>
            <w:r w:rsidRPr="00040369">
              <w:rPr>
                <w:rFonts w:ascii="Times New Roman" w:hAnsi="Times New Roman" w:cs="Times New Roman"/>
                <w:sz w:val="20"/>
                <w:szCs w:val="20"/>
              </w:rPr>
              <w:t>statistikleri</w:t>
            </w:r>
          </w:p>
        </w:tc>
        <w:tc>
          <w:tcPr>
            <w:tcW w:w="1640" w:type="dxa"/>
            <w:gridSpan w:val="4"/>
          </w:tcPr>
          <w:p w14:paraId="2DDCFAF7"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561EDF" w14:paraId="64574F3C" w14:textId="77777777" w:rsidTr="00AB5774">
        <w:trPr>
          <w:trHeight w:val="235"/>
        </w:trPr>
        <w:tc>
          <w:tcPr>
            <w:tcW w:w="1042" w:type="dxa"/>
            <w:gridSpan w:val="2"/>
          </w:tcPr>
          <w:p w14:paraId="069B1950" w14:textId="019F49A6" w:rsidR="00AB5774" w:rsidRPr="00561EDF"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7000" w:type="dxa"/>
            <w:gridSpan w:val="7"/>
          </w:tcPr>
          <w:p w14:paraId="0726BCA0" w14:textId="77777777" w:rsidR="00AB5774" w:rsidRPr="00561EDF" w:rsidRDefault="00AB577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AB5774" w:rsidRPr="00561EDF" w:rsidRDefault="00AB577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Final</w:t>
            </w:r>
          </w:p>
        </w:tc>
      </w:tr>
      <w:tr w:rsidR="003265C4" w:rsidRPr="00561EDF" w14:paraId="61F7BD31" w14:textId="77777777" w:rsidTr="00561EDF">
        <w:trPr>
          <w:trHeight w:val="242"/>
        </w:trPr>
        <w:tc>
          <w:tcPr>
            <w:tcW w:w="9682" w:type="dxa"/>
            <w:gridSpan w:val="13"/>
          </w:tcPr>
          <w:p w14:paraId="04879F52"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Sources/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kaynaklar</w:t>
            </w:r>
            <w:proofErr w:type="spellEnd"/>
          </w:p>
        </w:tc>
      </w:tr>
      <w:tr w:rsidR="003265C4" w:rsidRPr="00561EDF" w14:paraId="5AC22CF1" w14:textId="77777777" w:rsidTr="00561EDF">
        <w:trPr>
          <w:trHeight w:val="1240"/>
        </w:trPr>
        <w:tc>
          <w:tcPr>
            <w:tcW w:w="9682" w:type="dxa"/>
            <w:gridSpan w:val="13"/>
          </w:tcPr>
          <w:p w14:paraId="05569294" w14:textId="77777777" w:rsidR="003C2B10" w:rsidRDefault="003C2B10"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7821E7AD" w14:textId="18D6D92F"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Textbook/Ders </w:t>
            </w:r>
            <w:proofErr w:type="spellStart"/>
            <w:r w:rsidRPr="00561EDF">
              <w:rPr>
                <w:rFonts w:ascii="Times New Roman" w:eastAsia="Times New Roman" w:hAnsi="Times New Roman" w:cs="Times New Roman"/>
                <w:b/>
                <w:sz w:val="20"/>
                <w:szCs w:val="20"/>
                <w:lang w:val="en-US"/>
              </w:rPr>
              <w:t>kitabı</w:t>
            </w:r>
            <w:proofErr w:type="spellEnd"/>
            <w:r w:rsidRPr="00561EDF">
              <w:rPr>
                <w:rFonts w:ascii="Times New Roman" w:eastAsia="Times New Roman" w:hAnsi="Times New Roman" w:cs="Times New Roman"/>
                <w:b/>
                <w:sz w:val="20"/>
                <w:szCs w:val="20"/>
                <w:lang w:val="en-US"/>
              </w:rPr>
              <w:t>:</w:t>
            </w:r>
          </w:p>
          <w:p w14:paraId="5038F8BE"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Karip, M. (Ed.) 2007; Ölçme ve Değerlendirme. Ankara: PegemA Yayıncılık.</w:t>
            </w:r>
          </w:p>
          <w:p w14:paraId="34AB5FC6"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Tan, Ş. (2019). Öğretimde Ölçme ve Değerlendirme. Ankara: PegemA Yayıncılık.</w:t>
            </w:r>
          </w:p>
          <w:p w14:paraId="2D860519"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Atılgan, H. (2017). Eğitimde Ölçme ve Değerlendirme. Ankara: Anı Yayıncılık</w:t>
            </w:r>
          </w:p>
          <w:p w14:paraId="47CC79CE" w14:textId="13F0D2E2" w:rsidR="00A21B09"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Tatlı,Z. (2019). Ölçme Değerlendirme Web 2.0. Ankara: PegemA Akademi.</w:t>
            </w:r>
            <w:r w:rsidR="00121299" w:rsidRPr="003C2B10">
              <w:rPr>
                <w:rFonts w:ascii="Times New Roman" w:eastAsia="Times New Roman" w:hAnsi="Times New Roman" w:cs="Times New Roman"/>
                <w:sz w:val="20"/>
                <w:szCs w:val="20"/>
              </w:rPr>
              <w:t xml:space="preserve">  </w:t>
            </w:r>
          </w:p>
          <w:p w14:paraId="2F5D1F01" w14:textId="77777777" w:rsidR="003C2B10"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0C449D" w14:textId="6541FB93" w:rsidR="003265C4" w:rsidRPr="00561EDF" w:rsidRDefault="003265C4"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561EDF">
              <w:rPr>
                <w:rFonts w:ascii="Times New Roman" w:eastAsia="Times New Roman" w:hAnsi="Times New Roman" w:cs="Times New Roman"/>
                <w:b/>
                <w:sz w:val="20"/>
                <w:szCs w:val="20"/>
                <w:lang w:val="en-US"/>
              </w:rPr>
              <w:t>Supplementary</w:t>
            </w:r>
            <w:r w:rsidR="00121299" w:rsidRPr="00561EDF">
              <w:rPr>
                <w:rFonts w:ascii="Times New Roman" w:eastAsia="Times New Roman" w:hAnsi="Times New Roman" w:cs="Times New Roman"/>
                <w:sz w:val="20"/>
                <w:szCs w:val="20"/>
              </w:rPr>
              <w:t xml:space="preserve"> </w:t>
            </w:r>
            <w:r w:rsidRPr="00561EDF">
              <w:rPr>
                <w:rFonts w:ascii="Times New Roman" w:eastAsia="Times New Roman" w:hAnsi="Times New Roman" w:cs="Times New Roman"/>
                <w:b/>
                <w:sz w:val="20"/>
                <w:szCs w:val="20"/>
                <w:lang w:val="en-US"/>
              </w:rPr>
              <w:t xml:space="preserve">Material(s)/Ek </w:t>
            </w:r>
            <w:proofErr w:type="spellStart"/>
            <w:r w:rsidRPr="00561EDF">
              <w:rPr>
                <w:rFonts w:ascii="Times New Roman" w:eastAsia="Times New Roman" w:hAnsi="Times New Roman" w:cs="Times New Roman"/>
                <w:b/>
                <w:sz w:val="20"/>
                <w:szCs w:val="20"/>
                <w:lang w:val="en-US"/>
              </w:rPr>
              <w:t>Materyal</w:t>
            </w:r>
            <w:proofErr w:type="spellEnd"/>
            <w:r w:rsidRPr="00561EDF">
              <w:rPr>
                <w:rFonts w:ascii="Times New Roman" w:eastAsia="Times New Roman" w:hAnsi="Times New Roman" w:cs="Times New Roman"/>
                <w:b/>
                <w:sz w:val="20"/>
                <w:szCs w:val="20"/>
                <w:lang w:val="en-US"/>
              </w:rPr>
              <w:t>(</w:t>
            </w:r>
            <w:proofErr w:type="spellStart"/>
            <w:r w:rsidRPr="00561EDF">
              <w:rPr>
                <w:rFonts w:ascii="Times New Roman" w:eastAsia="Times New Roman" w:hAnsi="Times New Roman" w:cs="Times New Roman"/>
                <w:b/>
                <w:sz w:val="20"/>
                <w:szCs w:val="20"/>
                <w:lang w:val="en-US"/>
              </w:rPr>
              <w:t>ler</w:t>
            </w:r>
            <w:proofErr w:type="spellEnd"/>
            <w:r w:rsidRPr="00561EDF">
              <w:rPr>
                <w:rFonts w:ascii="Times New Roman" w:eastAsia="Times New Roman" w:hAnsi="Times New Roman" w:cs="Times New Roman"/>
                <w:b/>
                <w:sz w:val="20"/>
                <w:szCs w:val="20"/>
                <w:lang w:val="en-US"/>
              </w:rPr>
              <w:t>):</w:t>
            </w:r>
          </w:p>
          <w:p w14:paraId="10FEB294" w14:textId="77777777" w:rsidR="003C2B10" w:rsidRPr="003C2B10"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Kutlu, Ö., D. Doğan ve İ. Karakaya. (2008). Öğrenci Başarısının Belirlenmesi. Ankara: Pegem Akademi.</w:t>
            </w:r>
          </w:p>
          <w:p w14:paraId="6B559003" w14:textId="77777777" w:rsidR="00121299"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 xml:space="preserve">Özçelik, D.A.(1999). Test Hazırlama Kılavuzu. Ankara: ÖSYM Yayınları. </w:t>
            </w:r>
          </w:p>
          <w:p w14:paraId="4D5D3F15" w14:textId="77777777" w:rsidR="003C2B10"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p w14:paraId="44B12416" w14:textId="4C82B4C1" w:rsidR="003C2B10" w:rsidRPr="00561EDF"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tc>
      </w:tr>
      <w:tr w:rsidR="003265C4" w:rsidRPr="00561EDF" w14:paraId="34A210EB" w14:textId="77777777" w:rsidTr="00561EDF">
        <w:trPr>
          <w:trHeight w:val="210"/>
        </w:trPr>
        <w:tc>
          <w:tcPr>
            <w:tcW w:w="9682" w:type="dxa"/>
            <w:gridSpan w:val="13"/>
            <w:tcBorders>
              <w:bottom w:val="nil"/>
            </w:tcBorders>
          </w:tcPr>
          <w:p w14:paraId="6643084B"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Assessment/</w:t>
            </w:r>
            <w:proofErr w:type="spellStart"/>
            <w:r w:rsidRPr="00561EDF">
              <w:rPr>
                <w:rFonts w:ascii="Times New Roman" w:eastAsia="Times New Roman" w:hAnsi="Times New Roman" w:cs="Times New Roman"/>
                <w:b/>
                <w:sz w:val="20"/>
                <w:szCs w:val="20"/>
                <w:lang w:val="en-US"/>
              </w:rPr>
              <w:t>Değerlendirme</w:t>
            </w:r>
            <w:proofErr w:type="spellEnd"/>
          </w:p>
        </w:tc>
      </w:tr>
      <w:tr w:rsidR="003265C4" w:rsidRPr="00561EDF"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561EDF"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Attendance/Derse </w:t>
            </w:r>
            <w:proofErr w:type="spellStart"/>
            <w:r w:rsidRPr="00561EDF">
              <w:rPr>
                <w:rFonts w:ascii="Times New Roman" w:eastAsia="Times New Roman" w:hAnsi="Times New Roman" w:cs="Times New Roman"/>
                <w:sz w:val="20"/>
                <w:szCs w:val="20"/>
                <w:lang w:val="en-US"/>
              </w:rPr>
              <w:t>devam</w:t>
            </w:r>
            <w:proofErr w:type="spellEnd"/>
          </w:p>
        </w:tc>
        <w:tc>
          <w:tcPr>
            <w:tcW w:w="991" w:type="dxa"/>
          </w:tcPr>
          <w:p w14:paraId="07398521" w14:textId="78BF54C4"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lastRenderedPageBreak/>
              <w:t>Homeworks</w:t>
            </w:r>
            <w:proofErr w:type="spellEnd"/>
            <w:r w:rsidRPr="00561EDF">
              <w:rPr>
                <w:rFonts w:ascii="Times New Roman" w:eastAsia="Times New Roman" w:hAnsi="Times New Roman" w:cs="Times New Roman"/>
                <w:sz w:val="20"/>
                <w:szCs w:val="20"/>
                <w:lang w:val="en-US"/>
              </w:rPr>
              <w:t>/</w:t>
            </w:r>
            <w:proofErr w:type="spellStart"/>
            <w:r w:rsidRPr="00561EDF">
              <w:rPr>
                <w:rFonts w:ascii="Times New Roman" w:eastAsia="Times New Roman" w:hAnsi="Times New Roman" w:cs="Times New Roman"/>
                <w:sz w:val="20"/>
                <w:szCs w:val="20"/>
                <w:lang w:val="en-US"/>
              </w:rPr>
              <w:t>Ödevler</w:t>
            </w:r>
            <w:proofErr w:type="spellEnd"/>
          </w:p>
        </w:tc>
        <w:tc>
          <w:tcPr>
            <w:tcW w:w="991" w:type="dxa"/>
          </w:tcPr>
          <w:p w14:paraId="6A9F7627" w14:textId="293129DE" w:rsidR="003265C4" w:rsidRPr="00561EDF"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561EDF"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561EDF"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 Grade= Lab Performance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Lab Attendance</w:t>
            </w:r>
          </w:p>
        </w:tc>
      </w:tr>
      <w:tr w:rsidR="003265C4" w:rsidRPr="00561EDF"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4"/>
                <w:sz w:val="20"/>
                <w:szCs w:val="20"/>
                <w:lang w:val="en-US"/>
              </w:rPr>
              <w:t xml:space="preserve"> </w:t>
            </w:r>
            <w:r w:rsidRPr="00561EDF">
              <w:rPr>
                <w:rFonts w:ascii="Times New Roman" w:eastAsia="Times New Roman" w:hAnsi="Times New Roman" w:cs="Times New Roman"/>
                <w:sz w:val="20"/>
                <w:szCs w:val="20"/>
                <w:lang w:val="en-US"/>
              </w:rPr>
              <w:t xml:space="preserve">Exam/Vize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5AB5C52" w14:textId="2AF1F8F6" w:rsidR="003265C4" w:rsidRPr="00561EDF"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6031" w:type="dxa"/>
            <w:gridSpan w:val="9"/>
            <w:tcBorders>
              <w:top w:val="single" w:sz="12" w:space="0" w:color="000000"/>
              <w:bottom w:val="single" w:sz="18" w:space="0" w:color="000000"/>
            </w:tcBorders>
          </w:tcPr>
          <w:p w14:paraId="5A019B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561EDF"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50"/>
                <w:sz w:val="20"/>
                <w:szCs w:val="20"/>
                <w:lang w:val="en-US"/>
              </w:rPr>
              <w:t xml:space="preserve"> </w:t>
            </w:r>
            <w:r w:rsidRPr="00561EDF">
              <w:rPr>
                <w:rFonts w:ascii="Times New Roman" w:eastAsia="Times New Roman" w:hAnsi="Times New Roman" w:cs="Times New Roman"/>
                <w:sz w:val="20"/>
                <w:szCs w:val="20"/>
                <w:lang w:val="en-US"/>
              </w:rPr>
              <w:t xml:space="preserve">Exam/Final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73751C8" w14:textId="3CA20CA2" w:rsidR="003265C4" w:rsidRPr="00561EDF" w:rsidRDefault="003C2B10"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1C357E">
              <w:rPr>
                <w:rFonts w:ascii="Times New Roman" w:eastAsia="Times New Roman" w:hAnsi="Times New Roman" w:cs="Times New Roman"/>
                <w:sz w:val="20"/>
                <w:szCs w:val="20"/>
                <w:lang w:val="en-US"/>
              </w:rPr>
              <w:t>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D7C4167" w14:textId="77777777" w:rsidTr="00561EDF">
        <w:trPr>
          <w:trHeight w:val="254"/>
        </w:trPr>
        <w:tc>
          <w:tcPr>
            <w:tcW w:w="2660" w:type="dxa"/>
            <w:gridSpan w:val="3"/>
            <w:tcBorders>
              <w:top w:val="single" w:sz="12" w:space="0" w:color="000000"/>
            </w:tcBorders>
          </w:tcPr>
          <w:p w14:paraId="1C207760" w14:textId="77777777" w:rsidR="003265C4" w:rsidRPr="00561EDF"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p>
        </w:tc>
        <w:tc>
          <w:tcPr>
            <w:tcW w:w="991" w:type="dxa"/>
          </w:tcPr>
          <w:p w14:paraId="24905E77" w14:textId="77777777" w:rsidR="003265C4" w:rsidRPr="00561EDF"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B1528D2" w14:textId="77777777" w:rsidTr="00561EDF">
        <w:trPr>
          <w:trHeight w:val="340"/>
        </w:trPr>
        <w:tc>
          <w:tcPr>
            <w:tcW w:w="9682" w:type="dxa"/>
            <w:gridSpan w:val="13"/>
          </w:tcPr>
          <w:p w14:paraId="52E5F5D7"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 Based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Student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Workload/ </w:t>
            </w:r>
            <w:proofErr w:type="spellStart"/>
            <w:r w:rsidRPr="00561EDF">
              <w:rPr>
                <w:rFonts w:ascii="Times New Roman" w:eastAsia="Times New Roman" w:hAnsi="Times New Roman" w:cs="Times New Roman"/>
                <w:b/>
                <w:sz w:val="20"/>
                <w:szCs w:val="20"/>
                <w:lang w:val="en-US"/>
              </w:rPr>
              <w:t>Öğrenci</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yüküne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göre</w:t>
            </w:r>
            <w:proofErr w:type="spellEnd"/>
            <w:r w:rsidRPr="00561EDF">
              <w:rPr>
                <w:rFonts w:ascii="Times New Roman" w:eastAsia="Times New Roman" w:hAnsi="Times New Roman" w:cs="Times New Roman"/>
                <w:b/>
                <w:sz w:val="20"/>
                <w:szCs w:val="20"/>
                <w:lang w:val="en-US"/>
              </w:rPr>
              <w:t xml:space="preserve"> AKTS </w:t>
            </w:r>
            <w:proofErr w:type="spellStart"/>
            <w:r w:rsidRPr="00561EDF">
              <w:rPr>
                <w:rFonts w:ascii="Times New Roman" w:eastAsia="Times New Roman" w:hAnsi="Times New Roman" w:cs="Times New Roman"/>
                <w:b/>
                <w:sz w:val="20"/>
                <w:szCs w:val="20"/>
                <w:lang w:val="en-US"/>
              </w:rPr>
              <w:t>değerleri</w:t>
            </w:r>
            <w:proofErr w:type="spellEnd"/>
          </w:p>
        </w:tc>
      </w:tr>
      <w:tr w:rsidR="003265C4" w:rsidRPr="00561EDF" w14:paraId="10E887BA" w14:textId="77777777" w:rsidTr="00561EDF">
        <w:trPr>
          <w:trHeight w:val="265"/>
        </w:trPr>
        <w:tc>
          <w:tcPr>
            <w:tcW w:w="5352" w:type="dxa"/>
            <w:gridSpan w:val="6"/>
          </w:tcPr>
          <w:p w14:paraId="55CBF9D2" w14:textId="77777777" w:rsidR="003265C4" w:rsidRPr="00561EDF"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ActivitiesEtkinlik</w:t>
            </w:r>
            <w:proofErr w:type="spellEnd"/>
            <w:r w:rsidRPr="00561EDF">
              <w:rPr>
                <w:rFonts w:ascii="Times New Roman" w:eastAsia="Times New Roman" w:hAnsi="Times New Roman" w:cs="Times New Roman"/>
                <w:sz w:val="20"/>
                <w:szCs w:val="20"/>
                <w:lang w:val="en-US"/>
              </w:rPr>
              <w:t xml:space="preserve"> </w:t>
            </w:r>
          </w:p>
        </w:tc>
        <w:tc>
          <w:tcPr>
            <w:tcW w:w="1133" w:type="dxa"/>
          </w:tcPr>
          <w:p w14:paraId="0D3BDEF5" w14:textId="77777777" w:rsidR="003265C4" w:rsidRPr="00561EDF"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Number/</w:t>
            </w:r>
            <w:proofErr w:type="spellStart"/>
            <w:r w:rsidRPr="00561EDF">
              <w:rPr>
                <w:rFonts w:ascii="Times New Roman" w:eastAsia="Times New Roman" w:hAnsi="Times New Roman" w:cs="Times New Roman"/>
                <w:sz w:val="20"/>
                <w:szCs w:val="20"/>
                <w:lang w:val="en-US"/>
              </w:rPr>
              <w:t>Sayısı</w:t>
            </w:r>
            <w:proofErr w:type="spellEnd"/>
          </w:p>
        </w:tc>
        <w:tc>
          <w:tcPr>
            <w:tcW w:w="1133" w:type="dxa"/>
          </w:tcPr>
          <w:p w14:paraId="4CE52589" w14:textId="77777777" w:rsidR="003265C4" w:rsidRPr="00561EDF"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Duration</w:t>
            </w:r>
            <w:r w:rsidRPr="00561EDF">
              <w:rPr>
                <w:rFonts w:ascii="Times New Roman" w:eastAsia="Times New Roman" w:hAnsi="Times New Roman" w:cs="Times New Roman"/>
                <w:spacing w:val="-47"/>
                <w:sz w:val="20"/>
                <w:szCs w:val="20"/>
                <w:lang w:val="en-US"/>
              </w:rPr>
              <w:t xml:space="preserve"> </w:t>
            </w:r>
            <w:r w:rsidRPr="00561EDF">
              <w:rPr>
                <w:rFonts w:ascii="Times New Roman" w:eastAsia="Times New Roman" w:hAnsi="Times New Roman" w:cs="Times New Roman"/>
                <w:sz w:val="20"/>
                <w:szCs w:val="20"/>
                <w:lang w:val="en-US"/>
              </w:rPr>
              <w:t>(hour)/</w:t>
            </w:r>
            <w:proofErr w:type="spellStart"/>
            <w:r w:rsidRPr="00561EDF">
              <w:rPr>
                <w:rFonts w:ascii="Times New Roman" w:eastAsia="Times New Roman" w:hAnsi="Times New Roman" w:cs="Times New Roman"/>
                <w:sz w:val="20"/>
                <w:szCs w:val="20"/>
                <w:lang w:val="en-US"/>
              </w:rPr>
              <w:t>Süresi</w:t>
            </w:r>
            <w:proofErr w:type="spellEnd"/>
          </w:p>
        </w:tc>
        <w:tc>
          <w:tcPr>
            <w:tcW w:w="2064" w:type="dxa"/>
            <w:gridSpan w:val="5"/>
          </w:tcPr>
          <w:p w14:paraId="0DDDCC05" w14:textId="77777777" w:rsidR="003265C4" w:rsidRPr="00561EDF"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Workload(hour)/</w:t>
            </w:r>
            <w:proofErr w:type="spellStart"/>
            <w:r w:rsidRPr="00561EDF">
              <w:rPr>
                <w:rFonts w:ascii="Times New Roman" w:eastAsia="Times New Roman" w:hAnsi="Times New Roman" w:cs="Times New Roman"/>
                <w:sz w:val="20"/>
                <w:szCs w:val="20"/>
                <w:lang w:val="en-US"/>
              </w:rPr>
              <w:t>Toplam</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w:t>
            </w:r>
            <w:proofErr w:type="spellEnd"/>
          </w:p>
        </w:tc>
      </w:tr>
      <w:tr w:rsidR="003265C4" w:rsidRPr="00561EDF" w14:paraId="2D854BE4" w14:textId="77777777" w:rsidTr="00561EDF">
        <w:trPr>
          <w:trHeight w:val="234"/>
        </w:trPr>
        <w:tc>
          <w:tcPr>
            <w:tcW w:w="5352" w:type="dxa"/>
            <w:gridSpan w:val="6"/>
          </w:tcPr>
          <w:p w14:paraId="43ABAEF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Course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duration in</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class (including the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sz w:val="20"/>
                <w:szCs w:val="20"/>
                <w:lang w:val="en-US"/>
              </w:rPr>
              <w:t>Sınıf</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içi</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etkinlikler</w:t>
            </w:r>
            <w:proofErr w:type="spellEnd"/>
          </w:p>
        </w:tc>
        <w:tc>
          <w:tcPr>
            <w:tcW w:w="1133" w:type="dxa"/>
          </w:tcPr>
          <w:p w14:paraId="2C64A6CE" w14:textId="6BF2E856" w:rsidR="003265C4" w:rsidRPr="00561EDF"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4</w:t>
            </w:r>
          </w:p>
        </w:tc>
        <w:tc>
          <w:tcPr>
            <w:tcW w:w="1133" w:type="dxa"/>
          </w:tcPr>
          <w:p w14:paraId="2C5FFB96" w14:textId="77777777" w:rsidR="003265C4" w:rsidRPr="00561EDF"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2064" w:type="dxa"/>
            <w:gridSpan w:val="5"/>
          </w:tcPr>
          <w:p w14:paraId="79437FA8" w14:textId="75973B71" w:rsidR="003265C4" w:rsidRPr="00561EDF"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8</w:t>
            </w:r>
          </w:p>
        </w:tc>
      </w:tr>
      <w:tr w:rsidR="003265C4" w:rsidRPr="00561EDF" w14:paraId="4CF0FB59" w14:textId="77777777" w:rsidTr="00561EDF">
        <w:trPr>
          <w:trHeight w:val="234"/>
        </w:trPr>
        <w:tc>
          <w:tcPr>
            <w:tcW w:w="5352" w:type="dxa"/>
            <w:gridSpan w:val="6"/>
          </w:tcPr>
          <w:p w14:paraId="6DBD270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and Tutorials/ Lab </w:t>
            </w:r>
            <w:proofErr w:type="spellStart"/>
            <w:r w:rsidRPr="00561EDF">
              <w:rPr>
                <w:rFonts w:ascii="Times New Roman" w:eastAsia="Times New Roman" w:hAnsi="Times New Roman" w:cs="Times New Roman"/>
                <w:sz w:val="20"/>
                <w:szCs w:val="20"/>
                <w:lang w:val="en-US"/>
              </w:rPr>
              <w:t>ve</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ders</w:t>
            </w:r>
            <w:proofErr w:type="spellEnd"/>
          </w:p>
        </w:tc>
        <w:tc>
          <w:tcPr>
            <w:tcW w:w="1133" w:type="dxa"/>
          </w:tcPr>
          <w:p w14:paraId="0C8FBA33"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00E6EAE8" w14:textId="77777777" w:rsidR="003265C4" w:rsidRPr="00561EDF"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5CE787C" w14:textId="77777777" w:rsidR="003265C4" w:rsidRPr="00561EDF"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37760E4" w14:textId="77777777" w:rsidTr="00561EDF">
        <w:trPr>
          <w:trHeight w:val="234"/>
        </w:trPr>
        <w:tc>
          <w:tcPr>
            <w:tcW w:w="5352" w:type="dxa"/>
            <w:gridSpan w:val="6"/>
          </w:tcPr>
          <w:p w14:paraId="53E76384"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Assignments/</w:t>
            </w:r>
            <w:proofErr w:type="spellStart"/>
            <w:r w:rsidRPr="00561EDF">
              <w:rPr>
                <w:rFonts w:ascii="Times New Roman" w:eastAsia="Times New Roman" w:hAnsi="Times New Roman" w:cs="Times New Roman"/>
                <w:sz w:val="20"/>
                <w:szCs w:val="20"/>
                <w:lang w:val="en-US"/>
              </w:rPr>
              <w:t>Ödevler</w:t>
            </w:r>
            <w:proofErr w:type="spellEnd"/>
          </w:p>
        </w:tc>
        <w:tc>
          <w:tcPr>
            <w:tcW w:w="1133" w:type="dxa"/>
          </w:tcPr>
          <w:p w14:paraId="6EE1A527" w14:textId="13FA234E" w:rsidR="003265C4" w:rsidRPr="00561EDF"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189C014" w14:textId="7E293568" w:rsidR="003265C4" w:rsidRPr="00561EDF"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7C9AA34B" w14:textId="4DE42D32" w:rsidR="003265C4" w:rsidRPr="00561EDF"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2A0AFA0" w14:textId="77777777" w:rsidTr="00561EDF">
        <w:trPr>
          <w:trHeight w:val="234"/>
        </w:trPr>
        <w:tc>
          <w:tcPr>
            <w:tcW w:w="5352" w:type="dxa"/>
            <w:gridSpan w:val="6"/>
          </w:tcPr>
          <w:p w14:paraId="25CCF35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E-Learning</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Activities/E-learning activities</w:t>
            </w:r>
          </w:p>
        </w:tc>
        <w:tc>
          <w:tcPr>
            <w:tcW w:w="1133" w:type="dxa"/>
          </w:tcPr>
          <w:p w14:paraId="42A0AC72" w14:textId="57B3BC5E" w:rsidR="003265C4" w:rsidRPr="00561EDF"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290468B5" w14:textId="138F090E" w:rsidR="003265C4" w:rsidRPr="00561EDF"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64" w:type="dxa"/>
            <w:gridSpan w:val="5"/>
          </w:tcPr>
          <w:p w14:paraId="2931B2AF" w14:textId="5104ED38" w:rsidR="003265C4" w:rsidRPr="00561EDF"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D6223C" w:rsidRPr="00561EDF" w14:paraId="2C69B1C2" w14:textId="77777777" w:rsidTr="00561EDF">
        <w:trPr>
          <w:trHeight w:val="234"/>
        </w:trPr>
        <w:tc>
          <w:tcPr>
            <w:tcW w:w="5352" w:type="dxa"/>
            <w:gridSpan w:val="6"/>
          </w:tcPr>
          <w:p w14:paraId="197E74FA" w14:textId="77777777" w:rsidR="00D6223C" w:rsidRPr="00561EDF"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Project/Presentation/Report</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Writing/</w:t>
            </w:r>
            <w:proofErr w:type="spellStart"/>
            <w:r w:rsidRPr="00561EDF">
              <w:rPr>
                <w:rFonts w:ascii="Times New Roman" w:eastAsia="Times New Roman" w:hAnsi="Times New Roman" w:cs="Times New Roman"/>
                <w:sz w:val="20"/>
                <w:szCs w:val="20"/>
                <w:lang w:val="en-US"/>
              </w:rPr>
              <w:t>Proje</w:t>
            </w:r>
            <w:proofErr w:type="spellEnd"/>
          </w:p>
        </w:tc>
        <w:tc>
          <w:tcPr>
            <w:tcW w:w="1133" w:type="dxa"/>
          </w:tcPr>
          <w:p w14:paraId="235A6B5F" w14:textId="62727B53" w:rsidR="00D6223C" w:rsidRPr="00561EDF"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5ED5D91A" w14:textId="2F6E4E5D" w:rsidR="00D6223C" w:rsidRPr="00561EDF" w:rsidRDefault="0087031C"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2064" w:type="dxa"/>
            <w:gridSpan w:val="5"/>
          </w:tcPr>
          <w:p w14:paraId="4CF6A01F" w14:textId="4AADE867" w:rsidR="00D6223C" w:rsidRPr="00561EDF" w:rsidRDefault="0087031C"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0</w:t>
            </w:r>
          </w:p>
        </w:tc>
      </w:tr>
      <w:tr w:rsidR="003265C4" w:rsidRPr="00561EDF" w14:paraId="11AB3F90" w14:textId="77777777" w:rsidTr="00561EDF">
        <w:trPr>
          <w:trHeight w:val="234"/>
        </w:trPr>
        <w:tc>
          <w:tcPr>
            <w:tcW w:w="5352" w:type="dxa"/>
            <w:gridSpan w:val="6"/>
          </w:tcPr>
          <w:p w14:paraId="6DD539EA"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Quizzes</w:t>
            </w:r>
          </w:p>
        </w:tc>
        <w:tc>
          <w:tcPr>
            <w:tcW w:w="1133" w:type="dxa"/>
          </w:tcPr>
          <w:p w14:paraId="281BA911" w14:textId="77777777" w:rsidR="003265C4" w:rsidRPr="00561EDF"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4831A9BF"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449E38C" w14:textId="77777777" w:rsidR="003265C4" w:rsidRPr="00561EDF"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08C290C5" w14:textId="77777777" w:rsidTr="00561EDF">
        <w:trPr>
          <w:trHeight w:val="234"/>
        </w:trPr>
        <w:tc>
          <w:tcPr>
            <w:tcW w:w="5352" w:type="dxa"/>
            <w:gridSpan w:val="6"/>
          </w:tcPr>
          <w:p w14:paraId="71B238A6"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Exams</w:t>
            </w:r>
          </w:p>
        </w:tc>
        <w:tc>
          <w:tcPr>
            <w:tcW w:w="1133" w:type="dxa"/>
          </w:tcPr>
          <w:p w14:paraId="5D342121" w14:textId="77777777" w:rsidR="003265C4" w:rsidRPr="00561EDF"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33E7CD53" w14:textId="77777777" w:rsidR="003265C4" w:rsidRPr="00561EDF"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5EBCB6ED" w14:textId="77777777" w:rsidR="003265C4" w:rsidRPr="00561EDF"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8999A43" w14:textId="77777777" w:rsidTr="00561EDF">
        <w:trPr>
          <w:trHeight w:val="234"/>
        </w:trPr>
        <w:tc>
          <w:tcPr>
            <w:tcW w:w="5352" w:type="dxa"/>
            <w:gridSpan w:val="6"/>
          </w:tcPr>
          <w:p w14:paraId="2B3893E9"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5"/>
                <w:sz w:val="20"/>
                <w:szCs w:val="20"/>
                <w:lang w:val="en-US"/>
              </w:rPr>
              <w:t xml:space="preserve"> </w:t>
            </w:r>
            <w:r w:rsidRPr="00561EDF">
              <w:rPr>
                <w:rFonts w:ascii="Times New Roman" w:eastAsia="Times New Roman" w:hAnsi="Times New Roman" w:cs="Times New Roman"/>
                <w:sz w:val="20"/>
                <w:szCs w:val="20"/>
                <w:lang w:val="en-US"/>
              </w:rPr>
              <w:t>Examination/Vize</w:t>
            </w:r>
          </w:p>
        </w:tc>
        <w:tc>
          <w:tcPr>
            <w:tcW w:w="1133" w:type="dxa"/>
          </w:tcPr>
          <w:p w14:paraId="348F09EB" w14:textId="5FE032D1" w:rsidR="003265C4" w:rsidRPr="00561EDF" w:rsidRDefault="00684DAD"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7C3FA7" w14:textId="23F90153" w:rsidR="003265C4" w:rsidRPr="00561EDF" w:rsidRDefault="00684DAD"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064" w:type="dxa"/>
            <w:gridSpan w:val="5"/>
          </w:tcPr>
          <w:p w14:paraId="2FA2EE38" w14:textId="03162263" w:rsidR="003265C4" w:rsidRPr="00561EDF" w:rsidRDefault="00684DAD"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561EDF" w14:paraId="10BB9AA2" w14:textId="77777777" w:rsidTr="00561EDF">
        <w:trPr>
          <w:trHeight w:val="234"/>
        </w:trPr>
        <w:tc>
          <w:tcPr>
            <w:tcW w:w="5352" w:type="dxa"/>
            <w:gridSpan w:val="6"/>
          </w:tcPr>
          <w:p w14:paraId="57BFAD7E"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Examination/Final</w:t>
            </w:r>
          </w:p>
        </w:tc>
        <w:tc>
          <w:tcPr>
            <w:tcW w:w="1133" w:type="dxa"/>
          </w:tcPr>
          <w:p w14:paraId="6F6F9A9B"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3" w:type="dxa"/>
          </w:tcPr>
          <w:p w14:paraId="278B125D"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2064" w:type="dxa"/>
            <w:gridSpan w:val="5"/>
          </w:tcPr>
          <w:p w14:paraId="1D4C3C8C" w14:textId="77777777" w:rsidR="003265C4" w:rsidRPr="00561EDF"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964E32B" w14:textId="77777777" w:rsidTr="00561EDF">
        <w:trPr>
          <w:trHeight w:val="234"/>
        </w:trPr>
        <w:tc>
          <w:tcPr>
            <w:tcW w:w="5352" w:type="dxa"/>
            <w:gridSpan w:val="6"/>
          </w:tcPr>
          <w:p w14:paraId="0827EF2E" w14:textId="77777777" w:rsidR="003265C4" w:rsidRPr="00561EDF"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Self</w:t>
            </w:r>
            <w:r w:rsidRPr="00561EDF">
              <w:rPr>
                <w:rFonts w:ascii="Times New Roman" w:eastAsia="Times New Roman" w:hAnsi="Times New Roman" w:cs="Times New Roman"/>
                <w:spacing w:val="-1"/>
                <w:sz w:val="20"/>
                <w:szCs w:val="20"/>
                <w:lang w:val="en-US"/>
              </w:rPr>
              <w:t>-</w:t>
            </w:r>
            <w:r w:rsidRPr="00561EDF">
              <w:rPr>
                <w:rFonts w:ascii="Times New Roman" w:eastAsia="Times New Roman" w:hAnsi="Times New Roman" w:cs="Times New Roman"/>
                <w:sz w:val="20"/>
                <w:szCs w:val="20"/>
                <w:lang w:val="en-US"/>
              </w:rPr>
              <w:t>Study</w:t>
            </w:r>
            <w:r w:rsidR="003265C4" w:rsidRPr="00561EDF">
              <w:rPr>
                <w:rFonts w:ascii="Times New Roman" w:eastAsia="Times New Roman" w:hAnsi="Times New Roman" w:cs="Times New Roman"/>
                <w:sz w:val="20"/>
                <w:szCs w:val="20"/>
                <w:lang w:val="en-US"/>
              </w:rPr>
              <w:t>/</w:t>
            </w:r>
            <w:proofErr w:type="spellStart"/>
            <w:r w:rsidR="003265C4" w:rsidRPr="00561EDF">
              <w:rPr>
                <w:rFonts w:ascii="Times New Roman" w:eastAsia="Times New Roman" w:hAnsi="Times New Roman" w:cs="Times New Roman"/>
                <w:sz w:val="20"/>
                <w:szCs w:val="20"/>
                <w:lang w:val="en-US"/>
              </w:rPr>
              <w:t>Bireysel</w:t>
            </w:r>
            <w:proofErr w:type="spellEnd"/>
            <w:r w:rsidR="003265C4" w:rsidRPr="00561EDF">
              <w:rPr>
                <w:rFonts w:ascii="Times New Roman" w:eastAsia="Times New Roman" w:hAnsi="Times New Roman" w:cs="Times New Roman"/>
                <w:sz w:val="20"/>
                <w:szCs w:val="20"/>
                <w:lang w:val="en-US"/>
              </w:rPr>
              <w:t xml:space="preserve"> </w:t>
            </w:r>
            <w:proofErr w:type="spellStart"/>
            <w:r w:rsidR="003265C4" w:rsidRPr="00561EDF">
              <w:rPr>
                <w:rFonts w:ascii="Times New Roman" w:eastAsia="Times New Roman" w:hAnsi="Times New Roman" w:cs="Times New Roman"/>
                <w:sz w:val="20"/>
                <w:szCs w:val="20"/>
                <w:lang w:val="en-US"/>
              </w:rPr>
              <w:t>çalışma</w:t>
            </w:r>
            <w:proofErr w:type="spellEnd"/>
          </w:p>
        </w:tc>
        <w:tc>
          <w:tcPr>
            <w:tcW w:w="1133" w:type="dxa"/>
          </w:tcPr>
          <w:p w14:paraId="7F0F5F45" w14:textId="482A0081" w:rsidR="003265C4" w:rsidRPr="00561EDF"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33" w:type="dxa"/>
          </w:tcPr>
          <w:p w14:paraId="0BC6D6AD" w14:textId="680E5EFB" w:rsidR="003265C4" w:rsidRPr="00561EDF" w:rsidRDefault="00B650A2"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2064" w:type="dxa"/>
            <w:gridSpan w:val="5"/>
          </w:tcPr>
          <w:p w14:paraId="66266105" w14:textId="4DF75845" w:rsidR="003265C4" w:rsidRPr="00561EDF" w:rsidRDefault="00B650A2"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36</w:t>
            </w:r>
          </w:p>
        </w:tc>
      </w:tr>
      <w:tr w:rsidR="003265C4" w:rsidRPr="00561EDF" w14:paraId="2018FEBF" w14:textId="77777777" w:rsidTr="00561EDF">
        <w:trPr>
          <w:trHeight w:val="256"/>
        </w:trPr>
        <w:tc>
          <w:tcPr>
            <w:tcW w:w="7618" w:type="dxa"/>
            <w:gridSpan w:val="8"/>
          </w:tcPr>
          <w:p w14:paraId="5E6BC71B" w14:textId="77777777" w:rsidR="003265C4" w:rsidRPr="00561EDF"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w:t>
            </w:r>
            <w:proofErr w:type="spellStart"/>
            <w:r w:rsidRPr="00561EDF">
              <w:rPr>
                <w:rFonts w:ascii="Times New Roman" w:eastAsia="Times New Roman" w:hAnsi="Times New Roman" w:cs="Times New Roman"/>
                <w:sz w:val="20"/>
                <w:szCs w:val="20"/>
                <w:lang w:val="en-US"/>
              </w:rPr>
              <w:t>İş</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yükü</w:t>
            </w:r>
            <w:proofErr w:type="spellEnd"/>
          </w:p>
        </w:tc>
        <w:tc>
          <w:tcPr>
            <w:tcW w:w="2064" w:type="dxa"/>
            <w:gridSpan w:val="5"/>
          </w:tcPr>
          <w:p w14:paraId="67C23285" w14:textId="24EEE05B" w:rsidR="003265C4" w:rsidRPr="00561EDF" w:rsidRDefault="00B650A2"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94</w:t>
            </w:r>
          </w:p>
        </w:tc>
      </w:tr>
      <w:tr w:rsidR="003265C4" w:rsidRPr="00561EDF" w14:paraId="14E5D886" w14:textId="77777777" w:rsidTr="00561EDF">
        <w:trPr>
          <w:trHeight w:val="255"/>
        </w:trPr>
        <w:tc>
          <w:tcPr>
            <w:tcW w:w="7618" w:type="dxa"/>
            <w:gridSpan w:val="8"/>
          </w:tcPr>
          <w:p w14:paraId="79F1A479"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Workload/30</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(h)</w:t>
            </w:r>
          </w:p>
        </w:tc>
        <w:tc>
          <w:tcPr>
            <w:tcW w:w="2064" w:type="dxa"/>
            <w:gridSpan w:val="5"/>
          </w:tcPr>
          <w:p w14:paraId="463FB3E9" w14:textId="6D8DF908" w:rsidR="003265C4" w:rsidRPr="00561EDF"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       </w:t>
            </w:r>
            <w:r w:rsidR="00B650A2">
              <w:rPr>
                <w:rFonts w:ascii="Times New Roman" w:eastAsia="Times New Roman" w:hAnsi="Times New Roman" w:cs="Times New Roman"/>
                <w:sz w:val="20"/>
                <w:szCs w:val="20"/>
                <w:lang w:val="en-US"/>
              </w:rPr>
              <w:t>94</w:t>
            </w:r>
            <w:r w:rsidRPr="00561EDF">
              <w:rPr>
                <w:rFonts w:ascii="Times New Roman" w:eastAsia="Times New Roman" w:hAnsi="Times New Roman" w:cs="Times New Roman"/>
                <w:sz w:val="20"/>
                <w:szCs w:val="20"/>
                <w:lang w:val="en-US"/>
              </w:rPr>
              <w:t>/30</w:t>
            </w:r>
          </w:p>
        </w:tc>
      </w:tr>
      <w:tr w:rsidR="003265C4" w:rsidRPr="00561EDF" w14:paraId="0AB5984F" w14:textId="77777777" w:rsidTr="00561EDF">
        <w:trPr>
          <w:trHeight w:val="255"/>
        </w:trPr>
        <w:tc>
          <w:tcPr>
            <w:tcW w:w="7618" w:type="dxa"/>
            <w:gridSpan w:val="8"/>
          </w:tcPr>
          <w:p w14:paraId="50B04F37"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ECTS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Credit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of</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the Course/AKTS </w:t>
            </w:r>
            <w:proofErr w:type="spellStart"/>
            <w:r w:rsidRPr="00561EDF">
              <w:rPr>
                <w:rFonts w:ascii="Times New Roman" w:eastAsia="Times New Roman" w:hAnsi="Times New Roman" w:cs="Times New Roman"/>
                <w:sz w:val="20"/>
                <w:szCs w:val="20"/>
                <w:lang w:val="en-US"/>
              </w:rPr>
              <w:t>değeri</w:t>
            </w:r>
            <w:proofErr w:type="spellEnd"/>
          </w:p>
        </w:tc>
        <w:tc>
          <w:tcPr>
            <w:tcW w:w="2064" w:type="dxa"/>
            <w:gridSpan w:val="5"/>
          </w:tcPr>
          <w:p w14:paraId="16DBD636" w14:textId="311D7CFB" w:rsidR="003265C4" w:rsidRPr="00561EDF" w:rsidRDefault="00B650A2"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3,1</w:t>
            </w:r>
          </w:p>
        </w:tc>
      </w:tr>
    </w:tbl>
    <w:p w14:paraId="73A0B522"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561EDF" w:rsidRDefault="008D25D2">
      <w:pPr>
        <w:rPr>
          <w:rFonts w:ascii="Times New Roman" w:hAnsi="Times New Roman" w:cs="Times New Roman"/>
          <w:sz w:val="20"/>
          <w:szCs w:val="20"/>
        </w:rPr>
      </w:pPr>
    </w:p>
    <w:sectPr w:rsidR="008D25D2" w:rsidRPr="00561EDF">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7"/>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4"/>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8"/>
  </w:num>
  <w:num w:numId="13" w16cid:durableId="2087343193">
    <w:abstractNumId w:val="16"/>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0369"/>
    <w:rsid w:val="00047A71"/>
    <w:rsid w:val="000A5506"/>
    <w:rsid w:val="000D4669"/>
    <w:rsid w:val="000D5A44"/>
    <w:rsid w:val="000E0DBE"/>
    <w:rsid w:val="00121299"/>
    <w:rsid w:val="00137362"/>
    <w:rsid w:val="001C357E"/>
    <w:rsid w:val="001E4A25"/>
    <w:rsid w:val="00206DB2"/>
    <w:rsid w:val="00257EC7"/>
    <w:rsid w:val="00275A21"/>
    <w:rsid w:val="003206E5"/>
    <w:rsid w:val="003265C4"/>
    <w:rsid w:val="00336883"/>
    <w:rsid w:val="00377E0D"/>
    <w:rsid w:val="00390537"/>
    <w:rsid w:val="003A3C65"/>
    <w:rsid w:val="003C2B10"/>
    <w:rsid w:val="003C7965"/>
    <w:rsid w:val="004F133A"/>
    <w:rsid w:val="00561EDF"/>
    <w:rsid w:val="005D70CA"/>
    <w:rsid w:val="005F177E"/>
    <w:rsid w:val="00684DAD"/>
    <w:rsid w:val="007101D1"/>
    <w:rsid w:val="0087031C"/>
    <w:rsid w:val="00873C95"/>
    <w:rsid w:val="008D25D2"/>
    <w:rsid w:val="0092788A"/>
    <w:rsid w:val="00940601"/>
    <w:rsid w:val="009B48F9"/>
    <w:rsid w:val="00A21B09"/>
    <w:rsid w:val="00A269E0"/>
    <w:rsid w:val="00A5003E"/>
    <w:rsid w:val="00A94A27"/>
    <w:rsid w:val="00AB5774"/>
    <w:rsid w:val="00B52295"/>
    <w:rsid w:val="00B650A2"/>
    <w:rsid w:val="00C132DE"/>
    <w:rsid w:val="00D5039A"/>
    <w:rsid w:val="00D6223C"/>
    <w:rsid w:val="00E11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984</Words>
  <Characters>5610</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Olga Pilli</cp:lastModifiedBy>
  <cp:revision>3</cp:revision>
  <dcterms:created xsi:type="dcterms:W3CDTF">2023-04-07T08:31:00Z</dcterms:created>
  <dcterms:modified xsi:type="dcterms:W3CDTF">2023-04-07T08:32:00Z</dcterms:modified>
</cp:coreProperties>
</file>