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EAA" w:rsidRDefault="00092EAA" w:rsidP="001D62E7">
      <w:pPr>
        <w:spacing w:after="0" w:line="240" w:lineRule="auto"/>
        <w:rPr>
          <w:rFonts w:ascii="Times New Roman" w:hAnsi="Times New Roman" w:cs="Times New Roman"/>
        </w:rPr>
      </w:pPr>
      <w:bookmarkStart w:id="0" w:name="_GoBack"/>
      <w:bookmarkEnd w:id="0"/>
    </w:p>
    <w:tbl>
      <w:tblPr>
        <w:tblW w:w="10262" w:type="dxa"/>
        <w:tblLook w:val="04A0" w:firstRow="1" w:lastRow="0" w:firstColumn="1" w:lastColumn="0" w:noHBand="0" w:noVBand="1"/>
      </w:tblPr>
      <w:tblGrid>
        <w:gridCol w:w="3127"/>
        <w:gridCol w:w="7135"/>
      </w:tblGrid>
      <w:tr w:rsidR="008B48C7" w:rsidTr="008B48C7">
        <w:tc>
          <w:tcPr>
            <w:tcW w:w="0" w:type="auto"/>
            <w:gridSpan w:val="2"/>
            <w:tcMar>
              <w:top w:w="105" w:type="dxa"/>
              <w:left w:w="75" w:type="dxa"/>
              <w:bottom w:w="105" w:type="dxa"/>
              <w:right w:w="75" w:type="dxa"/>
            </w:tcMar>
          </w:tcPr>
          <w:p w:rsidR="008B48C7" w:rsidRDefault="008B48C7">
            <w:pPr>
              <w:spacing w:line="256" w:lineRule="auto"/>
              <w:ind w:left="60"/>
              <w:jc w:val="center"/>
              <w:rPr>
                <w:rFonts w:ascii="Arial" w:hAnsi="Arial" w:cs="Arial"/>
                <w:b/>
                <w:bCs/>
                <w:color w:val="000000"/>
              </w:rPr>
            </w:pPr>
          </w:p>
          <w:p w:rsidR="008B48C7" w:rsidRDefault="00E86551">
            <w:pPr>
              <w:spacing w:line="256" w:lineRule="auto"/>
              <w:ind w:left="60"/>
              <w:jc w:val="center"/>
              <w:rPr>
                <w:rFonts w:ascii="Times New Roman" w:hAnsi="Times New Roman" w:cs="Times New Roman"/>
                <w:sz w:val="24"/>
                <w:szCs w:val="24"/>
              </w:rPr>
            </w:pPr>
            <w:r>
              <w:rPr>
                <w:noProof/>
                <w:lang w:val="tr-TR" w:eastAsia="tr-TR"/>
              </w:rPr>
              <w:drawing>
                <wp:anchor distT="0" distB="0" distL="114300" distR="114300" simplePos="0" relativeHeight="251681280" behindDoc="0" locked="0" layoutInCell="1" allowOverlap="1" wp14:anchorId="6A6A5BE5" wp14:editId="0D545349">
                  <wp:simplePos x="0" y="0"/>
                  <wp:positionH relativeFrom="column">
                    <wp:posOffset>5433695</wp:posOffset>
                  </wp:positionH>
                  <wp:positionV relativeFrom="paragraph">
                    <wp:posOffset>288925</wp:posOffset>
                  </wp:positionV>
                  <wp:extent cx="842010" cy="112395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2010" cy="1123950"/>
                          </a:xfrm>
                          <a:prstGeom prst="rect">
                            <a:avLst/>
                          </a:prstGeom>
                        </pic:spPr>
                      </pic:pic>
                    </a:graphicData>
                  </a:graphic>
                  <wp14:sizeRelH relativeFrom="margin">
                    <wp14:pctWidth>0</wp14:pctWidth>
                  </wp14:sizeRelH>
                  <wp14:sizeRelV relativeFrom="margin">
                    <wp14:pctHeight>0</wp14:pctHeight>
                  </wp14:sizeRelV>
                </wp:anchor>
              </w:drawing>
            </w:r>
            <w:r w:rsidR="008B48C7">
              <w:rPr>
                <w:rFonts w:ascii="Arial" w:hAnsi="Arial" w:cs="Arial"/>
                <w:b/>
                <w:bCs/>
                <w:color w:val="000000"/>
              </w:rPr>
              <w:t>CV</w:t>
            </w:r>
          </w:p>
        </w:tc>
      </w:tr>
      <w:tr w:rsidR="008B48C7" w:rsidTr="008B48C7">
        <w:tc>
          <w:tcPr>
            <w:tcW w:w="0" w:type="auto"/>
            <w:tcMar>
              <w:top w:w="105" w:type="dxa"/>
              <w:left w:w="75" w:type="dxa"/>
              <w:bottom w:w="105" w:type="dxa"/>
              <w:right w:w="75" w:type="dxa"/>
            </w:tcMar>
            <w:hideMark/>
          </w:tcPr>
          <w:p w:rsidR="008B48C7" w:rsidRDefault="00092EAA">
            <w:pPr>
              <w:spacing w:line="256" w:lineRule="auto"/>
              <w:ind w:left="60"/>
              <w:rPr>
                <w:rFonts w:ascii="Arial" w:hAnsi="Arial" w:cs="Arial"/>
                <w:b/>
                <w:bCs/>
                <w:color w:val="000000"/>
              </w:rPr>
            </w:pPr>
            <w:r>
              <w:rPr>
                <w:rFonts w:ascii="Arial" w:hAnsi="Arial" w:cs="Arial"/>
                <w:b/>
                <w:bCs/>
                <w:color w:val="000000"/>
              </w:rPr>
              <w:t>1</w:t>
            </w:r>
            <w:r w:rsidR="008B48C7">
              <w:rPr>
                <w:rFonts w:ascii="Arial" w:hAnsi="Arial" w:cs="Arial"/>
                <w:b/>
                <w:bCs/>
                <w:color w:val="000000"/>
              </w:rPr>
              <w:t>.</w:t>
            </w:r>
            <w:r>
              <w:rPr>
                <w:rFonts w:ascii="Arial" w:hAnsi="Arial" w:cs="Arial"/>
                <w:b/>
                <w:bCs/>
                <w:color w:val="000000"/>
              </w:rPr>
              <w:t xml:space="preserve"> </w:t>
            </w:r>
            <w:r w:rsidR="008B48C7">
              <w:rPr>
                <w:rFonts w:ascii="Arial" w:hAnsi="Arial" w:cs="Arial"/>
                <w:b/>
                <w:bCs/>
                <w:color w:val="000000"/>
              </w:rPr>
              <w:t>Name   Surname</w:t>
            </w:r>
          </w:p>
        </w:tc>
        <w:tc>
          <w:tcPr>
            <w:tcW w:w="0" w:type="auto"/>
            <w:tcMar>
              <w:top w:w="105" w:type="dxa"/>
              <w:left w:w="75" w:type="dxa"/>
              <w:bottom w:w="105" w:type="dxa"/>
              <w:right w:w="75" w:type="dxa"/>
            </w:tcMar>
            <w:hideMark/>
          </w:tcPr>
          <w:p w:rsidR="008B48C7" w:rsidRDefault="008B48C7" w:rsidP="00092EAA">
            <w:pPr>
              <w:spacing w:line="256" w:lineRule="auto"/>
              <w:rPr>
                <w:rFonts w:ascii="Arial" w:hAnsi="Arial" w:cs="Arial"/>
                <w:b/>
                <w:bCs/>
                <w:color w:val="000000"/>
              </w:rPr>
            </w:pPr>
            <w:r>
              <w:rPr>
                <w:rFonts w:ascii="Arial" w:hAnsi="Arial" w:cs="Arial"/>
                <w:b/>
                <w:bCs/>
                <w:color w:val="000000"/>
              </w:rPr>
              <w:t xml:space="preserve">: </w:t>
            </w:r>
            <w:r w:rsidRPr="0030200D">
              <w:rPr>
                <w:rFonts w:ascii="Arial" w:hAnsi="Arial" w:cs="Arial"/>
                <w:b/>
                <w:bCs/>
                <w:color w:val="000000"/>
              </w:rPr>
              <w:t>Ersoy ÖNDER</w:t>
            </w:r>
          </w:p>
        </w:tc>
      </w:tr>
      <w:tr w:rsidR="008B48C7" w:rsidTr="008B48C7">
        <w:tc>
          <w:tcPr>
            <w:tcW w:w="0" w:type="auto"/>
            <w:tcMar>
              <w:top w:w="105" w:type="dxa"/>
              <w:left w:w="75" w:type="dxa"/>
              <w:bottom w:w="105" w:type="dxa"/>
              <w:right w:w="75" w:type="dxa"/>
            </w:tcMar>
            <w:hideMark/>
          </w:tcPr>
          <w:p w:rsidR="008B48C7" w:rsidRDefault="008B48C7">
            <w:pPr>
              <w:spacing w:line="256" w:lineRule="auto"/>
              <w:ind w:left="60"/>
              <w:rPr>
                <w:rFonts w:ascii="Arial" w:hAnsi="Arial" w:cs="Arial"/>
                <w:b/>
                <w:bCs/>
                <w:color w:val="000000"/>
              </w:rPr>
            </w:pPr>
            <w:r>
              <w:rPr>
                <w:rFonts w:ascii="Arial" w:hAnsi="Arial" w:cs="Arial"/>
                <w:b/>
                <w:bCs/>
                <w:color w:val="000000"/>
              </w:rPr>
              <w:t>Address</w:t>
            </w:r>
          </w:p>
          <w:p w:rsidR="008B48C7" w:rsidRDefault="008B48C7">
            <w:pPr>
              <w:spacing w:line="256" w:lineRule="auto"/>
              <w:ind w:left="60"/>
              <w:rPr>
                <w:rFonts w:ascii="Arial" w:hAnsi="Arial" w:cs="Arial"/>
                <w:b/>
                <w:bCs/>
                <w:color w:val="000000"/>
              </w:rPr>
            </w:pPr>
            <w:r>
              <w:rPr>
                <w:rFonts w:ascii="Arial" w:hAnsi="Arial" w:cs="Arial"/>
                <w:b/>
                <w:bCs/>
                <w:color w:val="000000"/>
              </w:rPr>
              <w:t>Telephone</w:t>
            </w:r>
          </w:p>
          <w:p w:rsidR="008B48C7" w:rsidRDefault="008B48C7">
            <w:pPr>
              <w:spacing w:line="256" w:lineRule="auto"/>
              <w:ind w:left="60"/>
              <w:rPr>
                <w:rFonts w:ascii="Arial" w:hAnsi="Arial" w:cs="Arial"/>
                <w:b/>
                <w:bCs/>
                <w:color w:val="000000"/>
              </w:rPr>
            </w:pPr>
            <w:r>
              <w:rPr>
                <w:rFonts w:ascii="Arial" w:hAnsi="Arial" w:cs="Arial"/>
                <w:b/>
                <w:bCs/>
                <w:color w:val="000000"/>
              </w:rPr>
              <w:t>Email</w:t>
            </w:r>
          </w:p>
        </w:tc>
        <w:tc>
          <w:tcPr>
            <w:tcW w:w="0" w:type="auto"/>
            <w:tcMar>
              <w:top w:w="105" w:type="dxa"/>
              <w:left w:w="75" w:type="dxa"/>
              <w:bottom w:w="105" w:type="dxa"/>
              <w:right w:w="75" w:type="dxa"/>
            </w:tcMar>
            <w:hideMark/>
          </w:tcPr>
          <w:p w:rsidR="008B48C7" w:rsidRDefault="008B48C7" w:rsidP="00092EAA">
            <w:pPr>
              <w:spacing w:line="256" w:lineRule="auto"/>
              <w:rPr>
                <w:rFonts w:ascii="Arial" w:hAnsi="Arial" w:cs="Arial"/>
                <w:b/>
                <w:bCs/>
                <w:color w:val="000000"/>
              </w:rPr>
            </w:pPr>
            <w:r>
              <w:rPr>
                <w:rFonts w:ascii="Arial" w:hAnsi="Arial" w:cs="Arial"/>
                <w:b/>
                <w:bCs/>
                <w:color w:val="000000"/>
              </w:rPr>
              <w:t>:</w:t>
            </w:r>
            <w:r>
              <w:t xml:space="preserve"> </w:t>
            </w:r>
            <w:r w:rsidR="0030200D">
              <w:rPr>
                <w:rFonts w:ascii="Arial" w:hAnsi="Arial" w:cs="Arial"/>
                <w:b/>
                <w:bCs/>
                <w:color w:val="000000"/>
              </w:rPr>
              <w:t>Girne American University</w:t>
            </w:r>
            <w:r>
              <w:rPr>
                <w:rFonts w:ascii="Arial" w:hAnsi="Arial" w:cs="Arial"/>
                <w:b/>
                <w:bCs/>
                <w:color w:val="000000"/>
              </w:rPr>
              <w:t>- Girne</w:t>
            </w:r>
            <w:r w:rsidR="00092EAA">
              <w:rPr>
                <w:rFonts w:ascii="Arial" w:hAnsi="Arial" w:cs="Arial"/>
                <w:b/>
                <w:bCs/>
                <w:color w:val="000000"/>
              </w:rPr>
              <w:t>/TRNC</w:t>
            </w:r>
          </w:p>
          <w:p w:rsidR="008B48C7" w:rsidRDefault="008B48C7" w:rsidP="00092EAA">
            <w:pPr>
              <w:spacing w:line="256" w:lineRule="auto"/>
              <w:rPr>
                <w:rFonts w:ascii="Arial" w:hAnsi="Arial" w:cs="Arial"/>
                <w:b/>
                <w:bCs/>
                <w:color w:val="000000"/>
              </w:rPr>
            </w:pPr>
            <w:r>
              <w:rPr>
                <w:rFonts w:ascii="Arial" w:hAnsi="Arial" w:cs="Arial"/>
                <w:b/>
                <w:bCs/>
                <w:color w:val="000000"/>
              </w:rPr>
              <w:t>: 05338882324</w:t>
            </w:r>
          </w:p>
          <w:p w:rsidR="008B48C7" w:rsidRDefault="008B48C7" w:rsidP="00092EAA">
            <w:pPr>
              <w:spacing w:line="256" w:lineRule="auto"/>
              <w:rPr>
                <w:rFonts w:ascii="Arial" w:hAnsi="Arial" w:cs="Arial"/>
                <w:b/>
                <w:bCs/>
                <w:color w:val="000000"/>
              </w:rPr>
            </w:pPr>
            <w:r>
              <w:rPr>
                <w:rFonts w:ascii="Arial" w:hAnsi="Arial" w:cs="Arial"/>
                <w:b/>
                <w:bCs/>
                <w:color w:val="000000"/>
              </w:rPr>
              <w:t xml:space="preserve">: </w:t>
            </w:r>
            <w:hyperlink r:id="rId8" w:history="1">
              <w:r w:rsidRPr="006A5907">
                <w:rPr>
                  <w:rStyle w:val="Hyperlink"/>
                  <w:rFonts w:ascii="Arial" w:hAnsi="Arial" w:cs="Arial"/>
                  <w:b/>
                  <w:bCs/>
                </w:rPr>
                <w:t>ersonder@hotmail.com</w:t>
              </w:r>
            </w:hyperlink>
            <w:r>
              <w:rPr>
                <w:rFonts w:ascii="Arial" w:hAnsi="Arial" w:cs="Arial"/>
                <w:b/>
                <w:bCs/>
                <w:color w:val="000000"/>
              </w:rPr>
              <w:t>, ersoyonder@gau.edu.tr</w:t>
            </w:r>
          </w:p>
        </w:tc>
      </w:tr>
      <w:tr w:rsidR="008B48C7" w:rsidTr="008B48C7">
        <w:tc>
          <w:tcPr>
            <w:tcW w:w="0" w:type="auto"/>
            <w:tcMar>
              <w:top w:w="105" w:type="dxa"/>
              <w:left w:w="75" w:type="dxa"/>
              <w:bottom w:w="105" w:type="dxa"/>
              <w:right w:w="75" w:type="dxa"/>
            </w:tcMar>
            <w:hideMark/>
          </w:tcPr>
          <w:p w:rsidR="008B48C7" w:rsidRDefault="008B48C7">
            <w:pPr>
              <w:spacing w:line="256" w:lineRule="auto"/>
              <w:ind w:left="60"/>
              <w:rPr>
                <w:rFonts w:ascii="Arial" w:hAnsi="Arial" w:cs="Arial"/>
                <w:b/>
                <w:bCs/>
                <w:color w:val="000000"/>
              </w:rPr>
            </w:pPr>
            <w:r>
              <w:rPr>
                <w:rFonts w:ascii="Arial" w:hAnsi="Arial" w:cs="Arial"/>
                <w:b/>
                <w:bCs/>
                <w:color w:val="000000"/>
              </w:rPr>
              <w:t>2. Date of Birth</w:t>
            </w:r>
          </w:p>
        </w:tc>
        <w:tc>
          <w:tcPr>
            <w:tcW w:w="0" w:type="auto"/>
            <w:tcMar>
              <w:top w:w="105" w:type="dxa"/>
              <w:left w:w="75" w:type="dxa"/>
              <w:bottom w:w="105" w:type="dxa"/>
              <w:right w:w="75" w:type="dxa"/>
            </w:tcMar>
            <w:hideMark/>
          </w:tcPr>
          <w:p w:rsidR="00092EAA" w:rsidRDefault="008B48C7" w:rsidP="00092EAA">
            <w:pPr>
              <w:spacing w:line="256" w:lineRule="auto"/>
              <w:rPr>
                <w:rFonts w:ascii="Arial" w:hAnsi="Arial" w:cs="Arial"/>
                <w:b/>
                <w:bCs/>
                <w:color w:val="000000"/>
              </w:rPr>
            </w:pPr>
            <w:r>
              <w:rPr>
                <w:rFonts w:ascii="Arial" w:hAnsi="Arial" w:cs="Arial"/>
                <w:b/>
                <w:bCs/>
                <w:color w:val="000000"/>
              </w:rPr>
              <w:t>: 21/07/1966</w:t>
            </w:r>
          </w:p>
        </w:tc>
      </w:tr>
      <w:tr w:rsidR="008B48C7" w:rsidTr="008B48C7">
        <w:tc>
          <w:tcPr>
            <w:tcW w:w="0" w:type="auto"/>
            <w:tcMar>
              <w:top w:w="105" w:type="dxa"/>
              <w:left w:w="75" w:type="dxa"/>
              <w:bottom w:w="105" w:type="dxa"/>
              <w:right w:w="75" w:type="dxa"/>
            </w:tcMar>
            <w:hideMark/>
          </w:tcPr>
          <w:p w:rsidR="008B48C7" w:rsidRDefault="008B48C7">
            <w:pPr>
              <w:spacing w:line="256" w:lineRule="auto"/>
              <w:ind w:left="60"/>
              <w:rPr>
                <w:rFonts w:ascii="Arial" w:hAnsi="Arial" w:cs="Arial"/>
                <w:b/>
                <w:bCs/>
                <w:color w:val="000000"/>
              </w:rPr>
            </w:pPr>
            <w:r>
              <w:rPr>
                <w:rFonts w:ascii="Arial" w:hAnsi="Arial" w:cs="Arial"/>
                <w:b/>
                <w:bCs/>
                <w:color w:val="000000"/>
              </w:rPr>
              <w:t>3. Title</w:t>
            </w:r>
          </w:p>
          <w:p w:rsidR="00092EAA" w:rsidRDefault="00092EAA" w:rsidP="00092EAA">
            <w:pPr>
              <w:spacing w:line="256" w:lineRule="auto"/>
              <w:ind w:left="60"/>
              <w:rPr>
                <w:rFonts w:ascii="Arial" w:hAnsi="Arial" w:cs="Arial"/>
                <w:b/>
                <w:bCs/>
                <w:color w:val="000000"/>
              </w:rPr>
            </w:pPr>
          </w:p>
          <w:p w:rsidR="00092EAA" w:rsidRDefault="00092EAA" w:rsidP="00E86551">
            <w:pPr>
              <w:spacing w:line="256" w:lineRule="auto"/>
              <w:ind w:left="60"/>
              <w:rPr>
                <w:rFonts w:ascii="Arial" w:hAnsi="Arial" w:cs="Arial"/>
                <w:b/>
                <w:bCs/>
                <w:color w:val="000000"/>
              </w:rPr>
            </w:pPr>
            <w:r>
              <w:rPr>
                <w:rFonts w:ascii="Arial" w:hAnsi="Arial" w:cs="Arial"/>
                <w:b/>
                <w:bCs/>
                <w:color w:val="000000"/>
              </w:rPr>
              <w:t>4. Education History</w:t>
            </w:r>
          </w:p>
        </w:tc>
        <w:tc>
          <w:tcPr>
            <w:tcW w:w="0" w:type="auto"/>
            <w:tcMar>
              <w:top w:w="105" w:type="dxa"/>
              <w:left w:w="75" w:type="dxa"/>
              <w:bottom w:w="105" w:type="dxa"/>
              <w:right w:w="75" w:type="dxa"/>
            </w:tcMar>
            <w:hideMark/>
          </w:tcPr>
          <w:p w:rsidR="00092EAA" w:rsidRDefault="00092EAA" w:rsidP="00092EAA">
            <w:pPr>
              <w:spacing w:line="256" w:lineRule="auto"/>
              <w:rPr>
                <w:rFonts w:ascii="Arial" w:hAnsi="Arial" w:cs="Arial"/>
                <w:b/>
                <w:bCs/>
                <w:color w:val="000000"/>
              </w:rPr>
            </w:pPr>
            <w:r>
              <w:rPr>
                <w:rFonts w:ascii="Arial" w:hAnsi="Arial" w:cs="Arial"/>
                <w:b/>
                <w:bCs/>
                <w:color w:val="000000"/>
              </w:rPr>
              <w:t>: Doctor</w:t>
            </w:r>
          </w:p>
          <w:p w:rsidR="00092EAA" w:rsidRDefault="00092EAA" w:rsidP="00092EAA">
            <w:pPr>
              <w:spacing w:line="256" w:lineRule="auto"/>
              <w:ind w:left="60"/>
              <w:rPr>
                <w:rFonts w:ascii="Arial" w:hAnsi="Arial" w:cs="Arial"/>
                <w:b/>
                <w:bCs/>
                <w:color w:val="000000"/>
              </w:rPr>
            </w:pPr>
          </w:p>
          <w:p w:rsidR="00092EAA" w:rsidRDefault="00092EAA" w:rsidP="00092EAA">
            <w:pPr>
              <w:spacing w:line="256" w:lineRule="auto"/>
              <w:ind w:left="60"/>
              <w:rPr>
                <w:rFonts w:ascii="Arial" w:hAnsi="Arial" w:cs="Arial"/>
                <w:b/>
                <w:bCs/>
                <w:color w:val="000000"/>
              </w:rPr>
            </w:pPr>
          </w:p>
          <w:p w:rsidR="00092EAA" w:rsidRDefault="00092EAA" w:rsidP="00092EAA">
            <w:pPr>
              <w:spacing w:line="256" w:lineRule="auto"/>
              <w:ind w:left="60"/>
              <w:rPr>
                <w:rFonts w:ascii="Arial" w:hAnsi="Arial" w:cs="Arial"/>
                <w:b/>
                <w:bCs/>
                <w:color w:val="000000"/>
              </w:rPr>
            </w:pPr>
          </w:p>
        </w:tc>
      </w:tr>
    </w:tbl>
    <w:tbl>
      <w:tblPr>
        <w:tblStyle w:val="TableGrid"/>
        <w:tblW w:w="10632" w:type="dxa"/>
        <w:tblInd w:w="-318" w:type="dxa"/>
        <w:tblLook w:val="04A0" w:firstRow="1" w:lastRow="0" w:firstColumn="1" w:lastColumn="0" w:noHBand="0" w:noVBand="1"/>
      </w:tblPr>
      <w:tblGrid>
        <w:gridCol w:w="1419"/>
        <w:gridCol w:w="3827"/>
        <w:gridCol w:w="4111"/>
        <w:gridCol w:w="1275"/>
      </w:tblGrid>
      <w:tr w:rsidR="00092EAA" w:rsidRPr="001D62E7" w:rsidTr="0008295C">
        <w:trPr>
          <w:trHeight w:val="986"/>
        </w:trPr>
        <w:tc>
          <w:tcPr>
            <w:tcW w:w="1419" w:type="dxa"/>
            <w:tcBorders>
              <w:top w:val="single" w:sz="4" w:space="0" w:color="auto"/>
              <w:left w:val="single" w:sz="4" w:space="0" w:color="auto"/>
              <w:bottom w:val="single" w:sz="4" w:space="0" w:color="auto"/>
              <w:right w:val="single" w:sz="4" w:space="0" w:color="auto"/>
            </w:tcBorders>
          </w:tcPr>
          <w:p w:rsidR="00092EAA" w:rsidRDefault="00092EAA" w:rsidP="00092EAA">
            <w:pPr>
              <w:spacing w:line="256" w:lineRule="auto"/>
              <w:ind w:left="60"/>
              <w:rPr>
                <w:rFonts w:ascii="Times New Roman" w:eastAsia="Times New Roman" w:hAnsi="Times New Roman" w:cs="Times New Roman"/>
                <w:sz w:val="24"/>
                <w:szCs w:val="24"/>
              </w:rPr>
            </w:pPr>
            <w:r>
              <w:rPr>
                <w:rFonts w:ascii="Arial" w:hAnsi="Arial" w:cs="Arial"/>
                <w:b/>
                <w:bCs/>
                <w:color w:val="000000"/>
              </w:rPr>
              <w:t>Degree</w:t>
            </w:r>
          </w:p>
        </w:tc>
        <w:tc>
          <w:tcPr>
            <w:tcW w:w="3827" w:type="dxa"/>
            <w:tcBorders>
              <w:top w:val="single" w:sz="4" w:space="0" w:color="auto"/>
              <w:left w:val="single" w:sz="4" w:space="0" w:color="auto"/>
              <w:bottom w:val="single" w:sz="4" w:space="0" w:color="auto"/>
              <w:right w:val="single" w:sz="4" w:space="0" w:color="auto"/>
            </w:tcBorders>
          </w:tcPr>
          <w:p w:rsidR="00092EAA" w:rsidRDefault="00092EAA" w:rsidP="00092EAA">
            <w:pPr>
              <w:spacing w:line="256" w:lineRule="auto"/>
              <w:ind w:left="60"/>
            </w:pPr>
            <w:r>
              <w:rPr>
                <w:rFonts w:ascii="Arial" w:hAnsi="Arial" w:cs="Arial"/>
                <w:b/>
                <w:bCs/>
                <w:color w:val="000000"/>
              </w:rPr>
              <w:t>Subject</w:t>
            </w:r>
          </w:p>
        </w:tc>
        <w:tc>
          <w:tcPr>
            <w:tcW w:w="4111" w:type="dxa"/>
            <w:tcBorders>
              <w:top w:val="single" w:sz="4" w:space="0" w:color="auto"/>
              <w:left w:val="single" w:sz="4" w:space="0" w:color="auto"/>
              <w:bottom w:val="single" w:sz="4" w:space="0" w:color="auto"/>
              <w:right w:val="single" w:sz="4" w:space="0" w:color="auto"/>
            </w:tcBorders>
          </w:tcPr>
          <w:p w:rsidR="00092EAA" w:rsidRDefault="00092EAA" w:rsidP="00092EAA">
            <w:pPr>
              <w:spacing w:line="256" w:lineRule="auto"/>
              <w:ind w:left="60"/>
            </w:pPr>
            <w:r>
              <w:rPr>
                <w:rFonts w:ascii="Arial" w:hAnsi="Arial" w:cs="Arial"/>
                <w:b/>
                <w:bCs/>
                <w:color w:val="000000"/>
              </w:rPr>
              <w:t>University</w:t>
            </w:r>
          </w:p>
        </w:tc>
        <w:tc>
          <w:tcPr>
            <w:tcW w:w="1275" w:type="dxa"/>
            <w:tcBorders>
              <w:top w:val="single" w:sz="4" w:space="0" w:color="auto"/>
              <w:left w:val="single" w:sz="4" w:space="0" w:color="auto"/>
              <w:bottom w:val="single" w:sz="4" w:space="0" w:color="auto"/>
              <w:right w:val="single" w:sz="4" w:space="0" w:color="auto"/>
            </w:tcBorders>
          </w:tcPr>
          <w:p w:rsidR="00092EAA" w:rsidRDefault="00092EAA" w:rsidP="00092EAA">
            <w:pPr>
              <w:spacing w:line="256" w:lineRule="auto"/>
              <w:ind w:left="60"/>
            </w:pPr>
            <w:r>
              <w:rPr>
                <w:rFonts w:ascii="Arial" w:hAnsi="Arial" w:cs="Arial"/>
                <w:b/>
                <w:bCs/>
                <w:color w:val="000000"/>
              </w:rPr>
              <w:t>Year</w:t>
            </w:r>
          </w:p>
        </w:tc>
      </w:tr>
      <w:tr w:rsidR="008B48C7" w:rsidRPr="001D62E7" w:rsidTr="00092EAA">
        <w:trPr>
          <w:trHeight w:val="153"/>
        </w:trPr>
        <w:tc>
          <w:tcPr>
            <w:tcW w:w="1419" w:type="dxa"/>
          </w:tcPr>
          <w:p w:rsidR="008B48C7" w:rsidRDefault="008B48C7" w:rsidP="0008295C">
            <w:r>
              <w:rPr>
                <w:rFonts w:ascii="Arial" w:hAnsi="Arial" w:cs="Arial"/>
                <w:b/>
                <w:bCs/>
                <w:color w:val="000000"/>
              </w:rPr>
              <w:t>Bachelors</w:t>
            </w:r>
          </w:p>
        </w:tc>
        <w:tc>
          <w:tcPr>
            <w:tcW w:w="3827" w:type="dxa"/>
          </w:tcPr>
          <w:p w:rsidR="008B48C7" w:rsidRPr="00092EAA" w:rsidRDefault="008B48C7" w:rsidP="0008295C">
            <w:pPr>
              <w:rPr>
                <w:rFonts w:ascii="Arial" w:hAnsi="Arial" w:cs="Arial"/>
              </w:rPr>
            </w:pPr>
            <w:r w:rsidRPr="00092EAA">
              <w:rPr>
                <w:rFonts w:ascii="Arial" w:hAnsi="Arial" w:cs="Arial"/>
              </w:rPr>
              <w:t>Management</w:t>
            </w:r>
          </w:p>
        </w:tc>
        <w:tc>
          <w:tcPr>
            <w:tcW w:w="4111" w:type="dxa"/>
          </w:tcPr>
          <w:p w:rsidR="008B48C7" w:rsidRPr="00092EAA" w:rsidRDefault="008B48C7" w:rsidP="0008295C">
            <w:pPr>
              <w:rPr>
                <w:rFonts w:ascii="Arial" w:hAnsi="Arial" w:cs="Arial"/>
              </w:rPr>
            </w:pPr>
            <w:r w:rsidRPr="00092EAA">
              <w:rPr>
                <w:rFonts w:ascii="Arial" w:hAnsi="Arial" w:cs="Arial"/>
              </w:rPr>
              <w:t>Turkish Military Academy</w:t>
            </w:r>
          </w:p>
        </w:tc>
        <w:tc>
          <w:tcPr>
            <w:tcW w:w="1275" w:type="dxa"/>
          </w:tcPr>
          <w:p w:rsidR="008B48C7" w:rsidRPr="00092EAA" w:rsidRDefault="008B48C7" w:rsidP="0008295C">
            <w:pPr>
              <w:rPr>
                <w:rFonts w:ascii="Arial" w:hAnsi="Arial" w:cs="Arial"/>
              </w:rPr>
            </w:pPr>
            <w:r w:rsidRPr="00092EAA">
              <w:rPr>
                <w:rFonts w:ascii="Arial" w:hAnsi="Arial" w:cs="Arial"/>
              </w:rPr>
              <w:t>1984-1988</w:t>
            </w:r>
          </w:p>
        </w:tc>
      </w:tr>
      <w:tr w:rsidR="008B48C7" w:rsidRPr="001D62E7" w:rsidTr="00092EAA">
        <w:trPr>
          <w:trHeight w:val="298"/>
        </w:trPr>
        <w:tc>
          <w:tcPr>
            <w:tcW w:w="1419" w:type="dxa"/>
          </w:tcPr>
          <w:p w:rsidR="008B48C7" w:rsidRDefault="008B48C7" w:rsidP="0008295C">
            <w:r>
              <w:rPr>
                <w:rFonts w:ascii="Arial" w:hAnsi="Arial" w:cs="Arial"/>
                <w:b/>
                <w:bCs/>
                <w:color w:val="000000"/>
              </w:rPr>
              <w:t>Bachelors</w:t>
            </w:r>
          </w:p>
        </w:tc>
        <w:tc>
          <w:tcPr>
            <w:tcW w:w="3827" w:type="dxa"/>
          </w:tcPr>
          <w:p w:rsidR="008B48C7" w:rsidRPr="00092EAA" w:rsidRDefault="008B48C7" w:rsidP="0008295C">
            <w:pPr>
              <w:rPr>
                <w:rFonts w:ascii="Arial" w:hAnsi="Arial" w:cs="Arial"/>
              </w:rPr>
            </w:pPr>
            <w:r w:rsidRPr="00092EAA">
              <w:rPr>
                <w:rFonts w:ascii="Arial" w:hAnsi="Arial" w:cs="Arial"/>
              </w:rPr>
              <w:t>Business Administration</w:t>
            </w:r>
          </w:p>
        </w:tc>
        <w:tc>
          <w:tcPr>
            <w:tcW w:w="4111" w:type="dxa"/>
          </w:tcPr>
          <w:p w:rsidR="008B48C7" w:rsidRPr="00092EAA" w:rsidRDefault="008B48C7" w:rsidP="008B48C7">
            <w:pPr>
              <w:rPr>
                <w:rFonts w:ascii="Arial" w:hAnsi="Arial" w:cs="Arial"/>
              </w:rPr>
            </w:pPr>
            <w:r w:rsidRPr="00092EAA">
              <w:rPr>
                <w:rFonts w:ascii="Arial" w:hAnsi="Arial" w:cs="Arial"/>
              </w:rPr>
              <w:t>Anadolu University</w:t>
            </w:r>
          </w:p>
        </w:tc>
        <w:tc>
          <w:tcPr>
            <w:tcW w:w="1275" w:type="dxa"/>
          </w:tcPr>
          <w:p w:rsidR="008B48C7" w:rsidRPr="00092EAA" w:rsidRDefault="008B48C7" w:rsidP="0008295C">
            <w:pPr>
              <w:rPr>
                <w:rFonts w:ascii="Arial" w:hAnsi="Arial" w:cs="Arial"/>
              </w:rPr>
            </w:pPr>
            <w:r w:rsidRPr="00092EAA">
              <w:rPr>
                <w:rFonts w:ascii="Arial" w:hAnsi="Arial" w:cs="Arial"/>
              </w:rPr>
              <w:t>1990-1994</w:t>
            </w:r>
          </w:p>
        </w:tc>
      </w:tr>
      <w:tr w:rsidR="008B48C7" w:rsidRPr="001D62E7" w:rsidTr="00092EAA">
        <w:trPr>
          <w:trHeight w:val="161"/>
        </w:trPr>
        <w:tc>
          <w:tcPr>
            <w:tcW w:w="1419" w:type="dxa"/>
          </w:tcPr>
          <w:p w:rsidR="008B48C7" w:rsidRDefault="008B48C7" w:rsidP="0008295C">
            <w:r>
              <w:rPr>
                <w:rFonts w:ascii="Arial" w:hAnsi="Arial" w:cs="Arial"/>
                <w:b/>
                <w:bCs/>
                <w:color w:val="000000"/>
              </w:rPr>
              <w:t>Masters</w:t>
            </w:r>
          </w:p>
        </w:tc>
        <w:tc>
          <w:tcPr>
            <w:tcW w:w="3827" w:type="dxa"/>
          </w:tcPr>
          <w:p w:rsidR="00092EAA" w:rsidRPr="00092EAA" w:rsidRDefault="00092EAA" w:rsidP="00092EAA">
            <w:pPr>
              <w:rPr>
                <w:rFonts w:ascii="Arial" w:hAnsi="Arial" w:cs="Arial"/>
              </w:rPr>
            </w:pPr>
            <w:r w:rsidRPr="00092EAA">
              <w:rPr>
                <w:rFonts w:ascii="Arial" w:hAnsi="Arial" w:cs="Arial"/>
              </w:rPr>
              <w:t xml:space="preserve">Business Administration </w:t>
            </w:r>
          </w:p>
          <w:p w:rsidR="008B48C7" w:rsidRPr="00092EAA" w:rsidRDefault="00092EAA" w:rsidP="00092EAA">
            <w:pPr>
              <w:rPr>
                <w:rFonts w:ascii="Arial" w:hAnsi="Arial" w:cs="Arial"/>
              </w:rPr>
            </w:pPr>
            <w:r w:rsidRPr="00092EAA">
              <w:rPr>
                <w:rFonts w:ascii="Arial" w:hAnsi="Arial" w:cs="Arial"/>
              </w:rPr>
              <w:t>Department of Quantitative Techniques</w:t>
            </w:r>
          </w:p>
        </w:tc>
        <w:tc>
          <w:tcPr>
            <w:tcW w:w="4111" w:type="dxa"/>
          </w:tcPr>
          <w:p w:rsidR="008B48C7" w:rsidRPr="00092EAA" w:rsidRDefault="008B48C7" w:rsidP="0008295C">
            <w:pPr>
              <w:rPr>
                <w:rFonts w:ascii="Arial" w:hAnsi="Arial" w:cs="Arial"/>
              </w:rPr>
            </w:pPr>
            <w:r w:rsidRPr="00092EAA">
              <w:rPr>
                <w:rFonts w:ascii="Arial" w:hAnsi="Arial" w:cs="Arial"/>
              </w:rPr>
              <w:t>Marmara University</w:t>
            </w:r>
          </w:p>
        </w:tc>
        <w:tc>
          <w:tcPr>
            <w:tcW w:w="1275" w:type="dxa"/>
          </w:tcPr>
          <w:p w:rsidR="008B48C7" w:rsidRPr="00092EAA" w:rsidRDefault="008B48C7" w:rsidP="0008295C">
            <w:pPr>
              <w:rPr>
                <w:rFonts w:ascii="Arial" w:hAnsi="Arial" w:cs="Arial"/>
              </w:rPr>
            </w:pPr>
            <w:r w:rsidRPr="00092EAA">
              <w:rPr>
                <w:rFonts w:ascii="Arial" w:hAnsi="Arial" w:cs="Arial"/>
              </w:rPr>
              <w:t>1999-2000</w:t>
            </w:r>
          </w:p>
        </w:tc>
      </w:tr>
      <w:tr w:rsidR="008B48C7" w:rsidRPr="001D62E7" w:rsidTr="00092EAA">
        <w:trPr>
          <w:trHeight w:val="161"/>
        </w:trPr>
        <w:tc>
          <w:tcPr>
            <w:tcW w:w="1419" w:type="dxa"/>
          </w:tcPr>
          <w:p w:rsidR="008B48C7" w:rsidRDefault="008B48C7" w:rsidP="0008295C">
            <w:r>
              <w:rPr>
                <w:rFonts w:ascii="Arial" w:hAnsi="Arial" w:cs="Arial"/>
                <w:b/>
                <w:bCs/>
                <w:color w:val="000000"/>
              </w:rPr>
              <w:t>Masters</w:t>
            </w:r>
          </w:p>
        </w:tc>
        <w:tc>
          <w:tcPr>
            <w:tcW w:w="3827" w:type="dxa"/>
          </w:tcPr>
          <w:p w:rsidR="008B48C7" w:rsidRPr="00092EAA" w:rsidRDefault="00092EAA" w:rsidP="0008295C">
            <w:pPr>
              <w:rPr>
                <w:rFonts w:ascii="Arial" w:hAnsi="Arial" w:cs="Arial"/>
              </w:rPr>
            </w:pPr>
            <w:r w:rsidRPr="00092EAA">
              <w:rPr>
                <w:rFonts w:ascii="Arial" w:hAnsi="Arial" w:cs="Arial"/>
              </w:rPr>
              <w:t>International Relations</w:t>
            </w:r>
          </w:p>
        </w:tc>
        <w:tc>
          <w:tcPr>
            <w:tcW w:w="4111" w:type="dxa"/>
          </w:tcPr>
          <w:p w:rsidR="008B48C7" w:rsidRPr="00092EAA" w:rsidRDefault="008B48C7" w:rsidP="0008295C">
            <w:pPr>
              <w:rPr>
                <w:rFonts w:ascii="Arial" w:hAnsi="Arial" w:cs="Arial"/>
              </w:rPr>
            </w:pPr>
            <w:r w:rsidRPr="00092EAA">
              <w:rPr>
                <w:rFonts w:ascii="Arial" w:hAnsi="Arial" w:cs="Arial"/>
              </w:rPr>
              <w:t>Beykent University</w:t>
            </w:r>
          </w:p>
        </w:tc>
        <w:tc>
          <w:tcPr>
            <w:tcW w:w="1275" w:type="dxa"/>
          </w:tcPr>
          <w:p w:rsidR="008B48C7" w:rsidRPr="00092EAA" w:rsidRDefault="008B48C7" w:rsidP="0008295C">
            <w:pPr>
              <w:rPr>
                <w:rFonts w:ascii="Arial" w:hAnsi="Arial" w:cs="Arial"/>
              </w:rPr>
            </w:pPr>
            <w:r w:rsidRPr="00092EAA">
              <w:rPr>
                <w:rFonts w:ascii="Arial" w:hAnsi="Arial" w:cs="Arial"/>
              </w:rPr>
              <w:t>2006-2007</w:t>
            </w:r>
          </w:p>
        </w:tc>
      </w:tr>
      <w:tr w:rsidR="008B48C7" w:rsidRPr="001D62E7" w:rsidTr="00092EAA">
        <w:trPr>
          <w:trHeight w:val="161"/>
        </w:trPr>
        <w:tc>
          <w:tcPr>
            <w:tcW w:w="1419" w:type="dxa"/>
          </w:tcPr>
          <w:p w:rsidR="008B48C7" w:rsidRPr="00092EAA" w:rsidRDefault="008B48C7" w:rsidP="0008295C">
            <w:pPr>
              <w:rPr>
                <w:b/>
              </w:rPr>
            </w:pPr>
            <w:r w:rsidRPr="00092EAA">
              <w:rPr>
                <w:rFonts w:ascii="Arial" w:hAnsi="Arial" w:cs="Arial"/>
                <w:b/>
                <w:bCs/>
                <w:color w:val="000000"/>
              </w:rPr>
              <w:t>PhD</w:t>
            </w:r>
          </w:p>
        </w:tc>
        <w:tc>
          <w:tcPr>
            <w:tcW w:w="3827" w:type="dxa"/>
          </w:tcPr>
          <w:p w:rsidR="008B48C7" w:rsidRPr="00092EAA" w:rsidRDefault="00092EAA" w:rsidP="0008295C">
            <w:pPr>
              <w:rPr>
                <w:rFonts w:ascii="Arial" w:hAnsi="Arial" w:cs="Arial"/>
              </w:rPr>
            </w:pPr>
            <w:r w:rsidRPr="00092EAA">
              <w:rPr>
                <w:rFonts w:ascii="Arial" w:hAnsi="Arial" w:cs="Arial"/>
              </w:rPr>
              <w:t>Political Science and International Relations</w:t>
            </w:r>
          </w:p>
        </w:tc>
        <w:tc>
          <w:tcPr>
            <w:tcW w:w="4111" w:type="dxa"/>
          </w:tcPr>
          <w:p w:rsidR="008B48C7" w:rsidRPr="00092EAA" w:rsidRDefault="008B48C7" w:rsidP="0008295C">
            <w:pPr>
              <w:rPr>
                <w:rFonts w:ascii="Arial" w:hAnsi="Arial" w:cs="Arial"/>
              </w:rPr>
            </w:pPr>
            <w:r w:rsidRPr="00092EAA">
              <w:rPr>
                <w:rFonts w:ascii="Arial" w:hAnsi="Arial" w:cs="Arial"/>
              </w:rPr>
              <w:t>İstanbul University</w:t>
            </w:r>
          </w:p>
        </w:tc>
        <w:tc>
          <w:tcPr>
            <w:tcW w:w="1275" w:type="dxa"/>
          </w:tcPr>
          <w:p w:rsidR="008B48C7" w:rsidRPr="00092EAA" w:rsidRDefault="008B48C7" w:rsidP="0008295C">
            <w:pPr>
              <w:rPr>
                <w:rFonts w:ascii="Arial" w:hAnsi="Arial" w:cs="Arial"/>
              </w:rPr>
            </w:pPr>
            <w:r w:rsidRPr="00092EAA">
              <w:rPr>
                <w:rFonts w:ascii="Arial" w:hAnsi="Arial" w:cs="Arial"/>
              </w:rPr>
              <w:t>2008-2013</w:t>
            </w:r>
          </w:p>
        </w:tc>
      </w:tr>
    </w:tbl>
    <w:tbl>
      <w:tblPr>
        <w:tblW w:w="10262" w:type="dxa"/>
        <w:tblInd w:w="-66" w:type="dxa"/>
        <w:tblLook w:val="04A0" w:firstRow="1" w:lastRow="0" w:firstColumn="1" w:lastColumn="0" w:noHBand="0" w:noVBand="1"/>
      </w:tblPr>
      <w:tblGrid>
        <w:gridCol w:w="2753"/>
        <w:gridCol w:w="1375"/>
        <w:gridCol w:w="1392"/>
        <w:gridCol w:w="1868"/>
        <w:gridCol w:w="1584"/>
        <w:gridCol w:w="295"/>
        <w:gridCol w:w="995"/>
      </w:tblGrid>
      <w:tr w:rsidR="008B48C7" w:rsidTr="0049528B">
        <w:trPr>
          <w:trHeight w:val="39"/>
        </w:trPr>
        <w:tc>
          <w:tcPr>
            <w:tcW w:w="0" w:type="auto"/>
            <w:tcBorders>
              <w:top w:val="nil"/>
              <w:left w:val="nil"/>
              <w:bottom w:val="single" w:sz="4" w:space="0" w:color="auto"/>
              <w:right w:val="nil"/>
            </w:tcBorders>
            <w:tcMar>
              <w:top w:w="105" w:type="dxa"/>
              <w:left w:w="75" w:type="dxa"/>
              <w:bottom w:w="105" w:type="dxa"/>
              <w:right w:w="75" w:type="dxa"/>
            </w:tcMar>
            <w:hideMark/>
          </w:tcPr>
          <w:p w:rsidR="008B48C7" w:rsidRDefault="008B48C7" w:rsidP="00092EAA">
            <w:pPr>
              <w:spacing w:line="256" w:lineRule="auto"/>
              <w:ind w:left="60"/>
              <w:rPr>
                <w:rFonts w:ascii="Arial" w:hAnsi="Arial" w:cs="Arial"/>
                <w:b/>
                <w:bCs/>
                <w:color w:val="000000"/>
              </w:rPr>
            </w:pPr>
          </w:p>
        </w:tc>
        <w:tc>
          <w:tcPr>
            <w:tcW w:w="0" w:type="auto"/>
            <w:gridSpan w:val="6"/>
            <w:tcBorders>
              <w:top w:val="nil"/>
              <w:left w:val="nil"/>
              <w:bottom w:val="single" w:sz="4" w:space="0" w:color="auto"/>
              <w:right w:val="nil"/>
            </w:tcBorders>
            <w:tcMar>
              <w:top w:w="105" w:type="dxa"/>
              <w:left w:w="75" w:type="dxa"/>
              <w:bottom w:w="105" w:type="dxa"/>
              <w:right w:w="75" w:type="dxa"/>
            </w:tcMar>
            <w:hideMark/>
          </w:tcPr>
          <w:p w:rsidR="008B48C7" w:rsidRDefault="008B48C7">
            <w:pPr>
              <w:rPr>
                <w:rFonts w:ascii="Arial" w:hAnsi="Arial" w:cs="Arial"/>
                <w:b/>
                <w:bCs/>
                <w:color w:val="000000"/>
              </w:rPr>
            </w:pPr>
          </w:p>
        </w:tc>
      </w:tr>
      <w:tr w:rsidR="008B48C7" w:rsidTr="0049528B">
        <w:tc>
          <w:tcPr>
            <w:tcW w:w="0" w:type="auto"/>
            <w:gridSpan w:val="7"/>
            <w:tcBorders>
              <w:top w:val="single" w:sz="4" w:space="0" w:color="auto"/>
              <w:left w:val="nil"/>
              <w:bottom w:val="single" w:sz="4" w:space="0" w:color="auto"/>
              <w:right w:val="nil"/>
            </w:tcBorders>
            <w:tcMar>
              <w:top w:w="105" w:type="dxa"/>
              <w:left w:w="75" w:type="dxa"/>
              <w:bottom w:w="105" w:type="dxa"/>
              <w:right w:w="75" w:type="dxa"/>
            </w:tcMar>
            <w:hideMark/>
          </w:tcPr>
          <w:p w:rsidR="008B48C7" w:rsidRDefault="008B48C7" w:rsidP="00092EAA">
            <w:pPr>
              <w:spacing w:line="256" w:lineRule="auto"/>
              <w:rPr>
                <w:rFonts w:ascii="Times New Roman" w:eastAsia="Times New Roman" w:hAnsi="Times New Roman" w:cs="Times New Roman"/>
                <w:sz w:val="24"/>
                <w:szCs w:val="24"/>
              </w:rPr>
            </w:pPr>
          </w:p>
          <w:p w:rsidR="008B48C7" w:rsidRDefault="008B48C7">
            <w:pPr>
              <w:spacing w:line="256" w:lineRule="auto"/>
              <w:ind w:left="60"/>
              <w:rPr>
                <w:rFonts w:ascii="Arial" w:hAnsi="Arial" w:cs="Arial"/>
                <w:b/>
                <w:bCs/>
                <w:color w:val="000000"/>
              </w:rPr>
            </w:pPr>
            <w:r>
              <w:rPr>
                <w:rFonts w:ascii="Arial" w:hAnsi="Arial" w:cs="Arial"/>
                <w:b/>
                <w:bCs/>
                <w:color w:val="000000"/>
              </w:rPr>
              <w:t>5. Academic Awards.</w:t>
            </w:r>
          </w:p>
          <w:p w:rsidR="00E86551" w:rsidRPr="00E86551" w:rsidRDefault="007172E2" w:rsidP="00E86551">
            <w:pPr>
              <w:spacing w:line="256" w:lineRule="auto"/>
              <w:ind w:left="60"/>
              <w:rPr>
                <w:rFonts w:ascii="Arial" w:hAnsi="Arial" w:cs="Arial"/>
                <w:bCs/>
                <w:color w:val="000000"/>
              </w:rPr>
            </w:pPr>
            <w:r>
              <w:rPr>
                <w:rFonts w:ascii="Arial" w:hAnsi="Arial" w:cs="Arial"/>
                <w:bCs/>
                <w:color w:val="000000"/>
              </w:rPr>
              <w:t xml:space="preserve">    </w:t>
            </w:r>
            <w:r w:rsidRPr="007172E2">
              <w:rPr>
                <w:rFonts w:ascii="Arial" w:hAnsi="Arial" w:cs="Arial"/>
                <w:bCs/>
                <w:color w:val="000000"/>
              </w:rPr>
              <w:t>Doctorate</w:t>
            </w:r>
          </w:p>
          <w:p w:rsidR="008B48C7" w:rsidRDefault="008B48C7">
            <w:pPr>
              <w:spacing w:line="256" w:lineRule="auto"/>
              <w:ind w:left="60"/>
            </w:pPr>
            <w:r>
              <w:rPr>
                <w:rFonts w:ascii="Arial" w:hAnsi="Arial" w:cs="Arial"/>
                <w:b/>
                <w:bCs/>
                <w:color w:val="000000"/>
              </w:rPr>
              <w:t>6. Masters and PhD Dissertations (Theses).</w:t>
            </w:r>
          </w:p>
          <w:p w:rsidR="008B48C7" w:rsidRDefault="008B48C7">
            <w:pPr>
              <w:spacing w:line="256" w:lineRule="auto"/>
              <w:ind w:left="60"/>
              <w:rPr>
                <w:rFonts w:ascii="Arial" w:hAnsi="Arial" w:cs="Arial"/>
                <w:b/>
                <w:bCs/>
                <w:color w:val="000000"/>
              </w:rPr>
            </w:pPr>
            <w:r>
              <w:rPr>
                <w:rFonts w:ascii="Arial" w:hAnsi="Arial" w:cs="Arial"/>
                <w:b/>
                <w:bCs/>
                <w:color w:val="000000"/>
              </w:rPr>
              <w:t>6.1 Master Theses.</w:t>
            </w:r>
          </w:p>
          <w:p w:rsidR="007172E2" w:rsidRPr="00E96272" w:rsidRDefault="007172E2" w:rsidP="007172E2">
            <w:pPr>
              <w:pStyle w:val="ListParagraph"/>
              <w:numPr>
                <w:ilvl w:val="0"/>
                <w:numId w:val="4"/>
              </w:numPr>
              <w:spacing w:after="160" w:line="259" w:lineRule="auto"/>
              <w:jc w:val="both"/>
              <w:rPr>
                <w:b/>
              </w:rPr>
            </w:pPr>
            <w:r>
              <w:rPr>
                <w:b/>
              </w:rPr>
              <w:lastRenderedPageBreak/>
              <w:t>Girne American University Faculty of Political Sciences</w:t>
            </w:r>
            <w:r w:rsidRPr="00E96272">
              <w:rPr>
                <w:b/>
              </w:rPr>
              <w:t xml:space="preserve">, Murad Taher Hasan, “As an International Challenge, The Analyze of Iraq Integration or Disentegration” </w:t>
            </w:r>
            <w:r>
              <w:rPr>
                <w:b/>
              </w:rPr>
              <w:t>(Theses approved.)</w:t>
            </w:r>
          </w:p>
          <w:p w:rsidR="007172E2" w:rsidRPr="0032440F" w:rsidRDefault="007172E2" w:rsidP="007172E2">
            <w:pPr>
              <w:pStyle w:val="ListParagraph"/>
              <w:numPr>
                <w:ilvl w:val="0"/>
                <w:numId w:val="4"/>
              </w:numPr>
              <w:spacing w:after="160" w:line="259" w:lineRule="auto"/>
              <w:jc w:val="both"/>
              <w:rPr>
                <w:b/>
              </w:rPr>
            </w:pPr>
            <w:r>
              <w:rPr>
                <w:b/>
              </w:rPr>
              <w:t>Girne American University Faculty of Political Sciences</w:t>
            </w:r>
            <w:r w:rsidRPr="00E96272">
              <w:rPr>
                <w:b/>
              </w:rPr>
              <w:t xml:space="preserve">, Abdullahi Boladale Najimudeen, “The Analyze of Saudi Arabia Intervention in Yemen Civil War” </w:t>
            </w:r>
            <w:r>
              <w:rPr>
                <w:b/>
              </w:rPr>
              <w:t>(Theses approved.)</w:t>
            </w:r>
          </w:p>
          <w:p w:rsidR="007172E2" w:rsidRPr="00193866" w:rsidRDefault="007172E2" w:rsidP="007172E2">
            <w:pPr>
              <w:pStyle w:val="ListParagraph"/>
              <w:numPr>
                <w:ilvl w:val="0"/>
                <w:numId w:val="4"/>
              </w:numPr>
              <w:spacing w:after="160" w:line="259" w:lineRule="auto"/>
              <w:jc w:val="both"/>
              <w:rPr>
                <w:b/>
              </w:rPr>
            </w:pPr>
            <w:r>
              <w:rPr>
                <w:b/>
              </w:rPr>
              <w:t>Girne American University Faculty of Political Sciences</w:t>
            </w:r>
            <w:r>
              <w:t xml:space="preserve">, </w:t>
            </w:r>
            <w:r w:rsidRPr="001A24ED">
              <w:rPr>
                <w:b/>
              </w:rPr>
              <w:t>Shallow Hasan</w:t>
            </w:r>
            <w:r>
              <w:rPr>
                <w:b/>
              </w:rPr>
              <w:t>,</w:t>
            </w:r>
            <w:r w:rsidRPr="001A24ED">
              <w:rPr>
                <w:b/>
              </w:rPr>
              <w:t xml:space="preserve"> “Ir</w:t>
            </w:r>
            <w:r>
              <w:rPr>
                <w:b/>
              </w:rPr>
              <w:t>an’s Foreign Policy i</w:t>
            </w:r>
            <w:r w:rsidRPr="001A24ED">
              <w:rPr>
                <w:b/>
              </w:rPr>
              <w:t>n Syria</w:t>
            </w:r>
            <w:r>
              <w:rPr>
                <w:b/>
              </w:rPr>
              <w:t>” (Theses approved.)</w:t>
            </w:r>
          </w:p>
          <w:p w:rsidR="007172E2" w:rsidRDefault="007172E2" w:rsidP="007172E2">
            <w:pPr>
              <w:pStyle w:val="ListParagraph"/>
              <w:numPr>
                <w:ilvl w:val="0"/>
                <w:numId w:val="4"/>
              </w:numPr>
              <w:spacing w:after="160" w:line="259" w:lineRule="auto"/>
              <w:jc w:val="both"/>
              <w:rPr>
                <w:b/>
              </w:rPr>
            </w:pPr>
            <w:r w:rsidRPr="00E96272">
              <w:rPr>
                <w:b/>
              </w:rPr>
              <w:t xml:space="preserve">Girne Amerikan Üniversitesi Siyasal Bilimler Fakültesi, Charles Kingsley Nwadire, “The U.S war strategy on the ISIS”, </w:t>
            </w:r>
            <w:r>
              <w:rPr>
                <w:b/>
              </w:rPr>
              <w:t>(Theses not approved yet.)</w:t>
            </w:r>
          </w:p>
          <w:p w:rsidR="007172E2" w:rsidRDefault="007172E2" w:rsidP="007172E2">
            <w:pPr>
              <w:pStyle w:val="ListParagraph"/>
              <w:numPr>
                <w:ilvl w:val="0"/>
                <w:numId w:val="4"/>
              </w:numPr>
              <w:spacing w:after="160" w:line="259" w:lineRule="auto"/>
              <w:jc w:val="both"/>
              <w:rPr>
                <w:b/>
              </w:rPr>
            </w:pPr>
            <w:r>
              <w:rPr>
                <w:b/>
              </w:rPr>
              <w:t>Girne American University Faculty of Political Sciences</w:t>
            </w:r>
            <w:r w:rsidRPr="00D0404B">
              <w:rPr>
                <w:b/>
              </w:rPr>
              <w:t>, Ulusoy Necip, “11 Eylül saldırılarından sonra Türkiye-ABD İlişkileri</w:t>
            </w:r>
            <w:r>
              <w:rPr>
                <w:b/>
              </w:rPr>
              <w:t>, Af</w:t>
            </w:r>
            <w:r w:rsidR="0030200D">
              <w:rPr>
                <w:b/>
              </w:rPr>
              <w:t>ter the attacks of 9/11, T</w:t>
            </w:r>
            <w:r>
              <w:rPr>
                <w:b/>
              </w:rPr>
              <w:t>he relationship between Turkey and USA</w:t>
            </w:r>
            <w:r w:rsidRPr="00D0404B">
              <w:rPr>
                <w:b/>
              </w:rPr>
              <w:t>“</w:t>
            </w:r>
            <w:r>
              <w:rPr>
                <w:b/>
              </w:rPr>
              <w:t xml:space="preserve"> (Turkish theses not approved yet.)</w:t>
            </w:r>
          </w:p>
          <w:p w:rsidR="007172E2" w:rsidRPr="00EF7958" w:rsidRDefault="007172E2" w:rsidP="007172E2">
            <w:pPr>
              <w:pStyle w:val="ListParagraph"/>
              <w:numPr>
                <w:ilvl w:val="0"/>
                <w:numId w:val="4"/>
              </w:numPr>
              <w:spacing w:after="160" w:line="259" w:lineRule="auto"/>
              <w:jc w:val="both"/>
              <w:rPr>
                <w:b/>
              </w:rPr>
            </w:pPr>
            <w:r>
              <w:rPr>
                <w:b/>
              </w:rPr>
              <w:t xml:space="preserve">Girne American University Faculty of Political Sciences, Khalid Ahmed, </w:t>
            </w:r>
            <w:r w:rsidRPr="00D0404B">
              <w:rPr>
                <w:b/>
              </w:rPr>
              <w:t>“</w:t>
            </w:r>
            <w:r w:rsidRPr="00C74532">
              <w:rPr>
                <w:b/>
              </w:rPr>
              <w:t xml:space="preserve">Regional Stability </w:t>
            </w:r>
            <w:r>
              <w:rPr>
                <w:b/>
              </w:rPr>
              <w:t xml:space="preserve">Effects of </w:t>
            </w:r>
            <w:r w:rsidRPr="00C74532">
              <w:rPr>
                <w:b/>
              </w:rPr>
              <w:t>Independence Claims of the Kurdish Region in Northern Iraq in the Direction of Possible Reac</w:t>
            </w:r>
            <w:r>
              <w:rPr>
                <w:b/>
              </w:rPr>
              <w:t>tions of Neighboring Countries</w:t>
            </w:r>
            <w:r w:rsidRPr="00D0404B">
              <w:rPr>
                <w:b/>
              </w:rPr>
              <w:t>“</w:t>
            </w:r>
            <w:r w:rsidR="00B15FCD">
              <w:rPr>
                <w:b/>
              </w:rPr>
              <w:t xml:space="preserve"> </w:t>
            </w:r>
            <w:r>
              <w:rPr>
                <w:b/>
              </w:rPr>
              <w:t>(Theses approved.)</w:t>
            </w:r>
          </w:p>
          <w:p w:rsidR="007172E2" w:rsidRDefault="007172E2">
            <w:pPr>
              <w:spacing w:line="256" w:lineRule="auto"/>
              <w:ind w:left="60"/>
            </w:pPr>
          </w:p>
          <w:p w:rsidR="008B48C7" w:rsidRDefault="008B48C7">
            <w:pPr>
              <w:spacing w:line="256" w:lineRule="auto"/>
              <w:ind w:left="60"/>
            </w:pPr>
            <w:r>
              <w:rPr>
                <w:rFonts w:ascii="Arial" w:hAnsi="Arial" w:cs="Arial"/>
                <w:b/>
                <w:bCs/>
                <w:color w:val="000000"/>
              </w:rPr>
              <w:t>6.2</w:t>
            </w:r>
            <w:r w:rsidR="00EE5F8C">
              <w:rPr>
                <w:rFonts w:ascii="Arial" w:hAnsi="Arial" w:cs="Arial"/>
                <w:b/>
                <w:bCs/>
                <w:color w:val="000000"/>
              </w:rPr>
              <w:t>.</w:t>
            </w:r>
            <w:r>
              <w:rPr>
                <w:rFonts w:ascii="Arial" w:hAnsi="Arial" w:cs="Arial"/>
                <w:b/>
                <w:bCs/>
                <w:color w:val="000000"/>
              </w:rPr>
              <w:t xml:space="preserve"> PhD Theses.</w:t>
            </w:r>
          </w:p>
          <w:p w:rsidR="008B48C7" w:rsidRDefault="008B48C7">
            <w:pPr>
              <w:spacing w:line="256" w:lineRule="auto"/>
              <w:ind w:left="60"/>
            </w:pPr>
            <w:r>
              <w:rPr>
                <w:rFonts w:ascii="Arial" w:hAnsi="Arial" w:cs="Arial"/>
                <w:b/>
                <w:bCs/>
                <w:color w:val="000000"/>
              </w:rPr>
              <w:t>7. Publications.</w:t>
            </w:r>
          </w:p>
          <w:p w:rsidR="008B48C7" w:rsidRDefault="008B48C7">
            <w:pPr>
              <w:spacing w:line="256" w:lineRule="auto"/>
              <w:ind w:left="60"/>
            </w:pPr>
            <w:r>
              <w:rPr>
                <w:rFonts w:ascii="Arial" w:hAnsi="Arial" w:cs="Arial"/>
                <w:b/>
                <w:bCs/>
                <w:color w:val="000000"/>
              </w:rPr>
              <w:t>7.1 International journals and published articles.</w:t>
            </w:r>
          </w:p>
          <w:p w:rsidR="008B48C7" w:rsidRDefault="008B48C7">
            <w:pPr>
              <w:spacing w:line="256" w:lineRule="auto"/>
              <w:ind w:left="60"/>
              <w:rPr>
                <w:rFonts w:ascii="Arial" w:hAnsi="Arial" w:cs="Arial"/>
                <w:b/>
                <w:bCs/>
                <w:color w:val="000000"/>
              </w:rPr>
            </w:pPr>
            <w:r>
              <w:rPr>
                <w:rFonts w:ascii="Arial" w:hAnsi="Arial" w:cs="Arial"/>
                <w:b/>
                <w:bCs/>
                <w:color w:val="000000"/>
              </w:rPr>
              <w:t>7.2 Conference Presentations at International Scientific meeting.</w:t>
            </w:r>
          </w:p>
          <w:p w:rsidR="00E86551" w:rsidRDefault="00EE5F8C" w:rsidP="00E86551">
            <w:pPr>
              <w:jc w:val="both"/>
            </w:pPr>
            <w:r>
              <w:rPr>
                <w:b/>
              </w:rPr>
              <w:t xml:space="preserve">         </w:t>
            </w:r>
            <w:r w:rsidR="00E86551">
              <w:rPr>
                <w:b/>
              </w:rPr>
              <w:t>16-17 November</w:t>
            </w:r>
            <w:r w:rsidR="00E86551" w:rsidRPr="00E86551">
              <w:rPr>
                <w:b/>
              </w:rPr>
              <w:t xml:space="preserve"> 2018, IMASES (International Symposium on Multidisciplinary Academic Studies), </w:t>
            </w:r>
            <w:r>
              <w:rPr>
                <w:b/>
              </w:rPr>
              <w:t>Presidency of Session</w:t>
            </w:r>
            <w:r w:rsidR="00E86551">
              <w:rPr>
                <w:b/>
              </w:rPr>
              <w:t xml:space="preserve"> and</w:t>
            </w:r>
            <w:r>
              <w:rPr>
                <w:b/>
              </w:rPr>
              <w:t xml:space="preserve"> Presentation </w:t>
            </w:r>
            <w:r w:rsidRPr="0008295C">
              <w:rPr>
                <w:b/>
              </w:rPr>
              <w:t>of the Declaration</w:t>
            </w:r>
            <w:r w:rsidR="00E86551">
              <w:rPr>
                <w:b/>
              </w:rPr>
              <w:t xml:space="preserve"> “Which one is bigger? World or Five?”</w:t>
            </w:r>
          </w:p>
          <w:p w:rsidR="008B48C7" w:rsidRDefault="008B48C7">
            <w:pPr>
              <w:spacing w:line="256" w:lineRule="auto"/>
              <w:ind w:left="60"/>
              <w:rPr>
                <w:rFonts w:ascii="Arial" w:hAnsi="Arial" w:cs="Arial"/>
                <w:b/>
                <w:bCs/>
                <w:color w:val="000000"/>
              </w:rPr>
            </w:pPr>
            <w:r>
              <w:rPr>
                <w:rFonts w:ascii="Arial" w:hAnsi="Arial" w:cs="Arial"/>
                <w:b/>
                <w:bCs/>
                <w:color w:val="000000"/>
              </w:rPr>
              <w:t>7.3 International book publications or participation in book chapters.</w:t>
            </w:r>
          </w:p>
          <w:p w:rsidR="00E86551" w:rsidRPr="00E86551" w:rsidRDefault="00E86551" w:rsidP="00E86551">
            <w:pPr>
              <w:rPr>
                <w:b/>
              </w:rPr>
            </w:pPr>
            <w:r>
              <w:rPr>
                <w:b/>
              </w:rPr>
              <w:t xml:space="preserve">        </w:t>
            </w:r>
            <w:r w:rsidRPr="00E86551">
              <w:rPr>
                <w:b/>
              </w:rPr>
              <w:t>1. Book</w:t>
            </w:r>
            <w:r w:rsidR="00821EA5">
              <w:rPr>
                <w:b/>
              </w:rPr>
              <w:t xml:space="preserve"> “</w:t>
            </w:r>
            <w:r w:rsidR="008145F7" w:rsidRPr="008145F7">
              <w:rPr>
                <w:b/>
              </w:rPr>
              <w:t>Analysis of Iran's nuclear program and Turkey (Relations, Perspectives and Developments)</w:t>
            </w:r>
            <w:r w:rsidR="00821EA5">
              <w:rPr>
                <w:b/>
              </w:rPr>
              <w:t>”, IQ Published</w:t>
            </w:r>
            <w:r w:rsidRPr="00E86551">
              <w:rPr>
                <w:b/>
              </w:rPr>
              <w:t>, 2013’</w:t>
            </w:r>
          </w:p>
          <w:p w:rsidR="00E86551" w:rsidRPr="00821EA5" w:rsidRDefault="00821EA5" w:rsidP="00821EA5">
            <w:pPr>
              <w:rPr>
                <w:b/>
              </w:rPr>
            </w:pPr>
            <w:r>
              <w:rPr>
                <w:b/>
              </w:rPr>
              <w:t xml:space="preserve">        </w:t>
            </w:r>
            <w:r w:rsidR="00E86551" w:rsidRPr="00821EA5">
              <w:rPr>
                <w:b/>
              </w:rPr>
              <w:t xml:space="preserve">2. </w:t>
            </w:r>
            <w:r>
              <w:rPr>
                <w:b/>
              </w:rPr>
              <w:t>“Which one is bigger? World or Five?”</w:t>
            </w:r>
            <w:r w:rsidR="00E86551" w:rsidRPr="00821EA5">
              <w:rPr>
                <w:b/>
              </w:rPr>
              <w:t xml:space="preserve"> IMASES (International Symposium on Multidisciplinary Academic Studies), </w:t>
            </w:r>
            <w:r w:rsidR="00EE5F8C" w:rsidRPr="00EE5F8C">
              <w:rPr>
                <w:b/>
              </w:rPr>
              <w:t>Full Texts Paper Book</w:t>
            </w:r>
            <w:r w:rsidR="00E86551" w:rsidRPr="00821EA5">
              <w:rPr>
                <w:b/>
              </w:rPr>
              <w:t xml:space="preserve">, İstanbul 2018, </w:t>
            </w:r>
            <w:r>
              <w:rPr>
                <w:b/>
              </w:rPr>
              <w:t>Page</w:t>
            </w:r>
            <w:r w:rsidR="00E86551" w:rsidRPr="00821EA5">
              <w:rPr>
                <w:b/>
              </w:rPr>
              <w:t xml:space="preserve"> 265-298.</w:t>
            </w:r>
          </w:p>
          <w:p w:rsidR="008B48C7" w:rsidRDefault="008B48C7" w:rsidP="00821EA5">
            <w:pPr>
              <w:pStyle w:val="ListParagraph"/>
              <w:numPr>
                <w:ilvl w:val="1"/>
                <w:numId w:val="6"/>
              </w:numPr>
              <w:spacing w:line="256" w:lineRule="auto"/>
              <w:rPr>
                <w:rFonts w:ascii="Arial" w:hAnsi="Arial" w:cs="Arial"/>
                <w:b/>
                <w:bCs/>
                <w:color w:val="000000"/>
              </w:rPr>
            </w:pPr>
            <w:r w:rsidRPr="00821EA5">
              <w:rPr>
                <w:rFonts w:ascii="Arial" w:hAnsi="Arial" w:cs="Arial"/>
                <w:b/>
                <w:bCs/>
                <w:color w:val="000000"/>
              </w:rPr>
              <w:t>Articles published in journals.</w:t>
            </w:r>
          </w:p>
          <w:p w:rsidR="00821EA5" w:rsidRPr="00821EA5" w:rsidRDefault="00821EA5" w:rsidP="00821EA5">
            <w:pPr>
              <w:rPr>
                <w:b/>
              </w:rPr>
            </w:pPr>
            <w:r>
              <w:rPr>
                <w:rFonts w:ascii="Arial" w:eastAsiaTheme="minorHAnsi" w:hAnsi="Arial" w:cs="Arial"/>
                <w:b/>
                <w:bCs/>
                <w:color w:val="000000"/>
                <w:lang w:val="tr-TR"/>
              </w:rPr>
              <w:t xml:space="preserve">       </w:t>
            </w:r>
            <w:r w:rsidR="00582101" w:rsidRPr="00582101">
              <w:rPr>
                <w:b/>
              </w:rPr>
              <w:t>Assessments Af</w:t>
            </w:r>
            <w:r w:rsidR="00582101">
              <w:rPr>
                <w:b/>
              </w:rPr>
              <w:t>ter The Removal Of The Embargo O</w:t>
            </w:r>
            <w:r w:rsidR="00582101" w:rsidRPr="00582101">
              <w:rPr>
                <w:b/>
              </w:rPr>
              <w:t>n Iran</w:t>
            </w:r>
            <w:r w:rsidRPr="00821EA5">
              <w:rPr>
                <w:b/>
              </w:rPr>
              <w:t xml:space="preserve">, İstanbul </w:t>
            </w:r>
            <w:r w:rsidR="00582101">
              <w:rPr>
                <w:b/>
              </w:rPr>
              <w:t>Commerce University Social Sciences Journal</w:t>
            </w:r>
            <w:r>
              <w:rPr>
                <w:b/>
              </w:rPr>
              <w:t>, Year:16, Number:31, Spring 2017/1, Page</w:t>
            </w:r>
            <w:r w:rsidRPr="00821EA5">
              <w:rPr>
                <w:b/>
              </w:rPr>
              <w:t xml:space="preserve">:249-259 </w:t>
            </w:r>
          </w:p>
          <w:p w:rsidR="0008295C" w:rsidRDefault="008B48C7" w:rsidP="0008295C">
            <w:pPr>
              <w:spacing w:line="256" w:lineRule="auto"/>
              <w:ind w:left="60"/>
              <w:rPr>
                <w:rFonts w:ascii="Arial" w:hAnsi="Arial" w:cs="Arial"/>
                <w:b/>
                <w:bCs/>
                <w:color w:val="000000"/>
              </w:rPr>
            </w:pPr>
            <w:r>
              <w:rPr>
                <w:rFonts w:ascii="Arial" w:hAnsi="Arial" w:cs="Arial"/>
                <w:b/>
                <w:bCs/>
                <w:color w:val="000000"/>
              </w:rPr>
              <w:t>7.5 Participations in national published scientific meetings.</w:t>
            </w:r>
          </w:p>
          <w:p w:rsidR="0008295C" w:rsidRPr="0008295C" w:rsidRDefault="0008295C" w:rsidP="0008295C">
            <w:pPr>
              <w:spacing w:line="256" w:lineRule="auto"/>
              <w:ind w:left="60"/>
              <w:rPr>
                <w:rFonts w:ascii="Arial" w:hAnsi="Arial" w:cs="Arial"/>
                <w:b/>
                <w:bCs/>
                <w:color w:val="000000"/>
              </w:rPr>
            </w:pPr>
            <w:r>
              <w:rPr>
                <w:b/>
              </w:rPr>
              <w:t xml:space="preserve">  </w:t>
            </w:r>
            <w:r w:rsidR="00BA1851">
              <w:rPr>
                <w:b/>
              </w:rPr>
              <w:t xml:space="preserve">     </w:t>
            </w:r>
            <w:r w:rsidRPr="0008295C">
              <w:rPr>
                <w:b/>
              </w:rPr>
              <w:t xml:space="preserve">1. </w:t>
            </w:r>
            <w:r w:rsidR="00BA1851">
              <w:rPr>
                <w:b/>
              </w:rPr>
              <w:t>“</w:t>
            </w:r>
            <w:r w:rsidRPr="0008295C">
              <w:rPr>
                <w:b/>
              </w:rPr>
              <w:t>The Perception of Turk</w:t>
            </w:r>
            <w:r w:rsidR="00BA1851">
              <w:rPr>
                <w:b/>
              </w:rPr>
              <w:t>ey's Exclusive Economic Zone and</w:t>
            </w:r>
            <w:r w:rsidRPr="0008295C">
              <w:rPr>
                <w:b/>
              </w:rPr>
              <w:t xml:space="preserve"> Its Statute in the Eas</w:t>
            </w:r>
            <w:r w:rsidR="00BA1851">
              <w:rPr>
                <w:b/>
              </w:rPr>
              <w:t>tern Mediterranean”,</w:t>
            </w:r>
            <w:r w:rsidRPr="0008295C">
              <w:rPr>
                <w:b/>
              </w:rPr>
              <w:t xml:space="preserve"> </w:t>
            </w:r>
            <w:r>
              <w:rPr>
                <w:b/>
              </w:rPr>
              <w:t xml:space="preserve">Presentation </w:t>
            </w:r>
            <w:r w:rsidRPr="0008295C">
              <w:rPr>
                <w:b/>
              </w:rPr>
              <w:t>of the Declaration,</w:t>
            </w:r>
            <w:r>
              <w:rPr>
                <w:b/>
              </w:rPr>
              <w:t xml:space="preserve"> Girne American U</w:t>
            </w:r>
            <w:r w:rsidRPr="0008295C">
              <w:rPr>
                <w:b/>
              </w:rPr>
              <w:t>nive</w:t>
            </w:r>
            <w:r>
              <w:rPr>
                <w:b/>
              </w:rPr>
              <w:t>rsity</w:t>
            </w:r>
            <w:r w:rsidRPr="0008295C">
              <w:rPr>
                <w:b/>
              </w:rPr>
              <w:t>, 7</w:t>
            </w:r>
            <w:r>
              <w:rPr>
                <w:b/>
              </w:rPr>
              <w:t xml:space="preserve"> March</w:t>
            </w:r>
            <w:r w:rsidRPr="0008295C">
              <w:rPr>
                <w:b/>
              </w:rPr>
              <w:t xml:space="preserve"> 2018, at the printing stage</w:t>
            </w:r>
            <w:r>
              <w:rPr>
                <w:rFonts w:ascii="Arial" w:hAnsi="Arial" w:cs="Arial"/>
                <w:sz w:val="36"/>
                <w:szCs w:val="36"/>
              </w:rPr>
              <w:t>.</w:t>
            </w:r>
          </w:p>
          <w:p w:rsidR="0008295C" w:rsidRDefault="0008295C" w:rsidP="0008295C">
            <w:pPr>
              <w:rPr>
                <w:b/>
              </w:rPr>
            </w:pPr>
            <w:r>
              <w:rPr>
                <w:b/>
              </w:rPr>
              <w:t xml:space="preserve">         </w:t>
            </w:r>
            <w:r w:rsidRPr="0008295C">
              <w:rPr>
                <w:b/>
              </w:rPr>
              <w:t xml:space="preserve">2. </w:t>
            </w:r>
            <w:r w:rsidR="00BA1851" w:rsidRPr="00BA1851">
              <w:rPr>
                <w:b/>
              </w:rPr>
              <w:t xml:space="preserve">Eighth International Relations Studies and Education in Side / Antalya on May 3-6, 2018 with the support of Kadir Has University, Sabancı University Istanbul Policy Center, Altınbaş University, Nişantaşı University and International Relations Congress, 'the Perception of Turkey's exclusive economic zone in the Mediterranean and eastern </w:t>
            </w:r>
            <w:r w:rsidR="00BA1851">
              <w:rPr>
                <w:b/>
              </w:rPr>
              <w:t>Mediterranean</w:t>
            </w:r>
            <w:r w:rsidR="00BA1851" w:rsidRPr="00BA1851">
              <w:rPr>
                <w:b/>
              </w:rPr>
              <w:t xml:space="preserve"> Status Analysis</w:t>
            </w:r>
            <w:r w:rsidR="00BA1851">
              <w:rPr>
                <w:b/>
              </w:rPr>
              <w:t>”, P</w:t>
            </w:r>
            <w:r w:rsidR="00BA1851" w:rsidRPr="00BA1851">
              <w:rPr>
                <w:b/>
              </w:rPr>
              <w:t>resentation of the Declaration.</w:t>
            </w:r>
          </w:p>
          <w:p w:rsidR="0008295C" w:rsidRDefault="0008295C">
            <w:pPr>
              <w:spacing w:line="256" w:lineRule="auto"/>
              <w:ind w:left="60"/>
            </w:pPr>
            <w:r>
              <w:rPr>
                <w:b/>
              </w:rPr>
              <w:lastRenderedPageBreak/>
              <w:t xml:space="preserve">         </w:t>
            </w:r>
            <w:r w:rsidRPr="0008295C">
              <w:rPr>
                <w:b/>
              </w:rPr>
              <w:t xml:space="preserve">3. </w:t>
            </w:r>
            <w:r w:rsidR="00BA1851" w:rsidRPr="00BA1851">
              <w:rPr>
                <w:b/>
              </w:rPr>
              <w:t>Mr. Karayalçın (Former Deputy Prime Minister and Ankara Metropolitan Mayor) and Girne American University at the meeting held with the participation of the dean, 'Recent Developments in the Eastern Mediterranean in the light of Turkey's Exclusive Economic Zone Perceptions of Conflict Areas and Suggested Solutions' Presentation of the Declaration, 5 November 2018, at the printing stage.</w:t>
            </w:r>
          </w:p>
          <w:p w:rsidR="00F76670" w:rsidRDefault="008B48C7" w:rsidP="00F76670">
            <w:pPr>
              <w:spacing w:line="256" w:lineRule="auto"/>
              <w:ind w:left="60"/>
              <w:rPr>
                <w:rFonts w:ascii="Arial" w:hAnsi="Arial" w:cs="Arial"/>
                <w:b/>
                <w:bCs/>
                <w:color w:val="000000"/>
              </w:rPr>
            </w:pPr>
            <w:r>
              <w:rPr>
                <w:rFonts w:ascii="Arial" w:hAnsi="Arial" w:cs="Arial"/>
                <w:b/>
                <w:bCs/>
                <w:color w:val="000000"/>
              </w:rPr>
              <w:t>7.6 Other Publications.</w:t>
            </w:r>
          </w:p>
          <w:p w:rsidR="00F76670" w:rsidRDefault="00F76670" w:rsidP="00F76670">
            <w:pPr>
              <w:spacing w:line="256" w:lineRule="auto"/>
              <w:ind w:left="60"/>
              <w:rPr>
                <w:b/>
              </w:rPr>
            </w:pPr>
            <w:r>
              <w:rPr>
                <w:b/>
              </w:rPr>
              <w:t xml:space="preserve">        Living and Communication in Television Channels in TRNC (Turkish Republic of Northern Cyprus)</w:t>
            </w:r>
          </w:p>
          <w:p w:rsidR="00F76670" w:rsidRPr="002579FE" w:rsidRDefault="00F76670" w:rsidP="002579FE">
            <w:pPr>
              <w:jc w:val="both"/>
              <w:rPr>
                <w:b/>
              </w:rPr>
            </w:pPr>
            <w:r>
              <w:t xml:space="preserve">10 April 2018, Kanal T, </w:t>
            </w:r>
            <w:hyperlink r:id="rId9" w:history="1">
              <w:r w:rsidRPr="002579FE">
                <w:rPr>
                  <w:rStyle w:val="Hyperlink"/>
                  <w:b/>
                </w:rPr>
                <w:t>https://www.facebook.com/mustafa.hatipoglu.752/posts/10156435181781683</w:t>
              </w:r>
            </w:hyperlink>
          </w:p>
          <w:p w:rsidR="00F76670" w:rsidRPr="002579FE" w:rsidRDefault="002579FE" w:rsidP="002579FE">
            <w:pPr>
              <w:jc w:val="both"/>
              <w:rPr>
                <w:rStyle w:val="Hyperlink"/>
                <w:b/>
              </w:rPr>
            </w:pPr>
            <w:r w:rsidRPr="002579FE">
              <w:rPr>
                <w:b/>
              </w:rPr>
              <w:t>22 May 2018, Kanal T,</w:t>
            </w:r>
            <w:r w:rsidR="00F76670" w:rsidRPr="002579FE">
              <w:rPr>
                <w:rFonts w:eastAsiaTheme="minorHAnsi"/>
                <w:b/>
                <w:lang w:val="tr-TR"/>
              </w:rPr>
              <w:t xml:space="preserve"> </w:t>
            </w:r>
            <w:hyperlink r:id="rId10" w:history="1">
              <w:r w:rsidR="00F76670" w:rsidRPr="002579FE">
                <w:rPr>
                  <w:rStyle w:val="Hyperlink"/>
                  <w:b/>
                </w:rPr>
                <w:t>https://m.facebook.com/story.php?story_fbid=10156435181781683&amp;id=705341682</w:t>
              </w:r>
            </w:hyperlink>
          </w:p>
          <w:p w:rsidR="002579FE" w:rsidRDefault="002579FE" w:rsidP="002579FE">
            <w:pPr>
              <w:jc w:val="both"/>
            </w:pPr>
            <w:r>
              <w:t xml:space="preserve">19 October 2018, Ada TV, </w:t>
            </w:r>
          </w:p>
          <w:p w:rsidR="00F76670" w:rsidRDefault="0050373E" w:rsidP="002579FE">
            <w:pPr>
              <w:jc w:val="both"/>
              <w:rPr>
                <w:rStyle w:val="Hyperlink"/>
                <w:b/>
              </w:rPr>
            </w:pPr>
            <w:hyperlink r:id="rId11" w:history="1">
              <w:r w:rsidR="00F76670" w:rsidRPr="002579FE">
                <w:rPr>
                  <w:rStyle w:val="Hyperlink"/>
                  <w:b/>
                </w:rPr>
                <w:t>https://www.youtube.com/watch?v=Tht2yTLwyuw&amp;feature=youtu.be&amp;fbclid=IwAR3d7bx6w-ozBzSf0V7szuFBFcTuGmMlkPGO3Y5JXPNc2rHAEbXfd9FzP50</w:t>
              </w:r>
            </w:hyperlink>
          </w:p>
          <w:p w:rsidR="00027359" w:rsidRDefault="00027359" w:rsidP="00027359">
            <w:pPr>
              <w:jc w:val="both"/>
            </w:pPr>
            <w:r>
              <w:rPr>
                <w:b/>
              </w:rPr>
              <w:t xml:space="preserve">           </w:t>
            </w:r>
            <w:r w:rsidRPr="00027359">
              <w:rPr>
                <w:b/>
              </w:rPr>
              <w:t>Various opinions and evaluations published on the websites of İhlas News Agency and Cyprus Mail.</w:t>
            </w:r>
          </w:p>
          <w:p w:rsidR="00027359" w:rsidRDefault="0050373E" w:rsidP="00027359">
            <w:pPr>
              <w:jc w:val="both"/>
            </w:pPr>
            <w:hyperlink r:id="rId12" w:history="1">
              <w:r w:rsidR="00027359" w:rsidRPr="00027359">
                <w:rPr>
                  <w:rStyle w:val="Hyperlink"/>
                  <w:b/>
                </w:rPr>
                <w:t>http://www.iha.com.tr/haber-partilere-gore-milletvekili-dagilimi-nasil-belirlenecek-730177/</w:t>
              </w:r>
            </w:hyperlink>
          </w:p>
          <w:p w:rsidR="00027359" w:rsidRPr="00027359" w:rsidRDefault="0050373E" w:rsidP="00027359">
            <w:pPr>
              <w:jc w:val="both"/>
              <w:rPr>
                <w:rStyle w:val="Hyperlink"/>
                <w:color w:val="auto"/>
                <w:u w:val="none"/>
              </w:rPr>
            </w:pPr>
            <w:hyperlink r:id="rId13" w:history="1">
              <w:r w:rsidR="00027359" w:rsidRPr="002871EC">
                <w:rPr>
                  <w:rStyle w:val="Hyperlink"/>
                </w:rPr>
                <w:t>http://www.kibrispostasi.com/c91-EGITIM/n254728-gau-siyasal-bilgiler-fakultesi-ogretim-uyesi-dr-onder-turkiy</w:t>
              </w:r>
            </w:hyperlink>
          </w:p>
          <w:p w:rsidR="00F76670" w:rsidRDefault="0050373E" w:rsidP="00027359">
            <w:pPr>
              <w:jc w:val="both"/>
              <w:rPr>
                <w:rStyle w:val="Hyperlink"/>
              </w:rPr>
            </w:pPr>
            <w:hyperlink r:id="rId14" w:history="1">
              <w:r w:rsidR="00027359" w:rsidRPr="00434A07">
                <w:rPr>
                  <w:rStyle w:val="Hyperlink"/>
                </w:rPr>
                <w:t>http://www.kibrispostasi.com/c91-EGITIM/n269942-gau-akademisyeni-onder-bm-guvenlik-konseyinin-yapisi-ile-ilg</w:t>
              </w:r>
            </w:hyperlink>
          </w:p>
          <w:p w:rsidR="00027359" w:rsidRPr="0049528B" w:rsidRDefault="00027359" w:rsidP="00027359">
            <w:pPr>
              <w:jc w:val="both"/>
              <w:rPr>
                <w:u w:val="single"/>
              </w:rPr>
            </w:pPr>
            <w:r w:rsidRPr="00027359">
              <w:rPr>
                <w:rFonts w:ascii="Arial" w:hAnsi="Arial" w:cs="Arial"/>
                <w:i/>
                <w:sz w:val="20"/>
                <w:szCs w:val="20"/>
                <w:u w:val="single"/>
              </w:rPr>
              <w:t>www.kibrispostasi.com/mobile/gau-siyasal-bilimler-fakultesi-ogretim-uyesi-dr-ersoy-onder-?fbclid=IwAR2-0JOoUZWxEQRQKsJUnzs7K47sMLXZtUACt6Z3YEDrJn-YsrA4DuQzKKs</w:t>
            </w:r>
          </w:p>
          <w:p w:rsidR="008B48C7" w:rsidRDefault="008B48C7">
            <w:pPr>
              <w:spacing w:line="256" w:lineRule="auto"/>
              <w:ind w:left="60"/>
            </w:pPr>
            <w:r>
              <w:rPr>
                <w:rFonts w:ascii="Arial" w:hAnsi="Arial" w:cs="Arial"/>
                <w:b/>
                <w:bCs/>
                <w:color w:val="000000"/>
              </w:rPr>
              <w:t>8. Projects</w:t>
            </w:r>
          </w:p>
          <w:p w:rsidR="008B48C7" w:rsidRDefault="008B48C7">
            <w:pPr>
              <w:spacing w:line="256" w:lineRule="auto"/>
              <w:ind w:left="60"/>
            </w:pPr>
            <w:r>
              <w:rPr>
                <w:rFonts w:ascii="Arial" w:hAnsi="Arial" w:cs="Arial"/>
                <w:b/>
                <w:bCs/>
                <w:color w:val="000000"/>
              </w:rPr>
              <w:t>9. Administrative Duties.</w:t>
            </w:r>
          </w:p>
          <w:p w:rsidR="008B48C7" w:rsidRDefault="008B48C7">
            <w:pPr>
              <w:spacing w:line="256" w:lineRule="auto"/>
              <w:ind w:left="60"/>
              <w:rPr>
                <w:rFonts w:ascii="Arial" w:hAnsi="Arial" w:cs="Arial"/>
                <w:b/>
                <w:bCs/>
                <w:color w:val="000000"/>
              </w:rPr>
            </w:pPr>
            <w:r>
              <w:rPr>
                <w:rFonts w:ascii="Arial" w:hAnsi="Arial" w:cs="Arial"/>
                <w:b/>
                <w:bCs/>
                <w:color w:val="000000"/>
              </w:rPr>
              <w:t>10. Memberships in Scientific Organizations</w:t>
            </w:r>
          </w:p>
          <w:p w:rsidR="00027359" w:rsidRPr="00027359" w:rsidRDefault="00027359">
            <w:pPr>
              <w:spacing w:line="256" w:lineRule="auto"/>
              <w:ind w:left="60"/>
              <w:rPr>
                <w:b/>
              </w:rPr>
            </w:pPr>
            <w:r w:rsidRPr="00027359">
              <w:rPr>
                <w:b/>
              </w:rPr>
              <w:t>Member of the Council on International Relations.</w:t>
            </w:r>
          </w:p>
          <w:p w:rsidR="008B48C7" w:rsidRDefault="008B48C7">
            <w:pPr>
              <w:spacing w:line="256" w:lineRule="auto"/>
              <w:ind w:left="60"/>
            </w:pPr>
            <w:r>
              <w:rPr>
                <w:rFonts w:ascii="Arial" w:hAnsi="Arial" w:cs="Arial"/>
                <w:b/>
                <w:bCs/>
                <w:color w:val="000000"/>
              </w:rPr>
              <w:t>11. Awards.</w:t>
            </w:r>
          </w:p>
          <w:p w:rsidR="008B48C7" w:rsidRDefault="008B48C7">
            <w:pPr>
              <w:spacing w:line="256" w:lineRule="auto"/>
              <w:ind w:left="60"/>
              <w:rPr>
                <w:rFonts w:ascii="Arial" w:hAnsi="Arial" w:cs="Arial"/>
                <w:b/>
                <w:bCs/>
                <w:color w:val="000000"/>
              </w:rPr>
            </w:pPr>
            <w:r>
              <w:rPr>
                <w:rFonts w:ascii="Arial" w:hAnsi="Arial" w:cs="Arial"/>
                <w:b/>
                <w:bCs/>
                <w:color w:val="000000"/>
              </w:rPr>
              <w:t>12 Undergraduate and graduate level courses taught in the last two years.</w:t>
            </w:r>
          </w:p>
          <w:tbl>
            <w:tblPr>
              <w:tblStyle w:val="TableGrid"/>
              <w:tblW w:w="9932" w:type="dxa"/>
              <w:tblLook w:val="04A0" w:firstRow="1" w:lastRow="0" w:firstColumn="1" w:lastColumn="0" w:noHBand="0" w:noVBand="1"/>
            </w:tblPr>
            <w:tblGrid>
              <w:gridCol w:w="1332"/>
              <w:gridCol w:w="1160"/>
              <w:gridCol w:w="3328"/>
              <w:gridCol w:w="1389"/>
              <w:gridCol w:w="1257"/>
              <w:gridCol w:w="1466"/>
            </w:tblGrid>
            <w:tr w:rsidR="008145F7" w:rsidRPr="005818A5" w:rsidTr="0080063D">
              <w:tc>
                <w:tcPr>
                  <w:tcW w:w="1350" w:type="dxa"/>
                  <w:vMerge w:val="restart"/>
                </w:tcPr>
                <w:p w:rsidR="00027359" w:rsidRPr="005818A5" w:rsidRDefault="00027359" w:rsidP="00027359">
                  <w:pPr>
                    <w:jc w:val="center"/>
                    <w:rPr>
                      <w:rFonts w:ascii="Times New Roman" w:hAnsi="Times New Roman" w:cs="Times New Roman"/>
                      <w:b/>
                      <w:sz w:val="24"/>
                      <w:szCs w:val="24"/>
                    </w:rPr>
                  </w:pPr>
                  <w:r>
                    <w:rPr>
                      <w:rFonts w:ascii="Times New Roman" w:hAnsi="Times New Roman" w:cs="Times New Roman"/>
                      <w:b/>
                      <w:sz w:val="24"/>
                      <w:szCs w:val="24"/>
                    </w:rPr>
                    <w:t>Academic Year</w:t>
                  </w:r>
                </w:p>
              </w:tc>
              <w:tc>
                <w:tcPr>
                  <w:tcW w:w="1170" w:type="dxa"/>
                  <w:vMerge w:val="restart"/>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Term</w:t>
                  </w:r>
                </w:p>
              </w:tc>
              <w:tc>
                <w:tcPr>
                  <w:tcW w:w="3614" w:type="dxa"/>
                  <w:vMerge w:val="restart"/>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The name of the course</w:t>
                  </w:r>
                </w:p>
              </w:tc>
              <w:tc>
                <w:tcPr>
                  <w:tcW w:w="2268" w:type="dxa"/>
                  <w:gridSpan w:val="2"/>
                </w:tcPr>
                <w:p w:rsidR="00027359" w:rsidRPr="005818A5" w:rsidRDefault="00027359" w:rsidP="00027359">
                  <w:pPr>
                    <w:jc w:val="center"/>
                    <w:rPr>
                      <w:rFonts w:ascii="Times New Roman" w:hAnsi="Times New Roman" w:cs="Times New Roman"/>
                      <w:b/>
                      <w:sz w:val="24"/>
                      <w:szCs w:val="24"/>
                    </w:rPr>
                  </w:pPr>
                  <w:r>
                    <w:rPr>
                      <w:rFonts w:ascii="Arial" w:hAnsi="Arial" w:cs="Arial"/>
                      <w:b/>
                      <w:bCs/>
                      <w:color w:val="000000"/>
                    </w:rPr>
                    <w:t>Weekly Hours</w:t>
                  </w:r>
                </w:p>
              </w:tc>
              <w:tc>
                <w:tcPr>
                  <w:tcW w:w="1530"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Number of students</w:t>
                  </w:r>
                </w:p>
              </w:tc>
            </w:tr>
            <w:tr w:rsidR="008145F7" w:rsidRPr="005818A5" w:rsidTr="0080063D">
              <w:tc>
                <w:tcPr>
                  <w:tcW w:w="1350" w:type="dxa"/>
                  <w:vMerge/>
                </w:tcPr>
                <w:p w:rsidR="00027359" w:rsidRPr="005818A5" w:rsidRDefault="00027359" w:rsidP="00027359">
                  <w:pPr>
                    <w:jc w:val="both"/>
                    <w:rPr>
                      <w:rFonts w:ascii="Times New Roman" w:hAnsi="Times New Roman" w:cs="Times New Roman"/>
                      <w:b/>
                      <w:sz w:val="24"/>
                      <w:szCs w:val="24"/>
                    </w:rPr>
                  </w:pPr>
                </w:p>
              </w:tc>
              <w:tc>
                <w:tcPr>
                  <w:tcW w:w="1170" w:type="dxa"/>
                  <w:vMerge/>
                </w:tcPr>
                <w:p w:rsidR="00027359" w:rsidRPr="005818A5" w:rsidRDefault="00027359" w:rsidP="00027359">
                  <w:pPr>
                    <w:jc w:val="both"/>
                    <w:rPr>
                      <w:rFonts w:ascii="Times New Roman" w:hAnsi="Times New Roman" w:cs="Times New Roman"/>
                      <w:b/>
                      <w:sz w:val="24"/>
                      <w:szCs w:val="24"/>
                    </w:rPr>
                  </w:pPr>
                </w:p>
              </w:tc>
              <w:tc>
                <w:tcPr>
                  <w:tcW w:w="3614" w:type="dxa"/>
                  <w:vMerge/>
                </w:tcPr>
                <w:p w:rsidR="00027359" w:rsidRPr="005818A5" w:rsidRDefault="00027359" w:rsidP="00027359">
                  <w:pPr>
                    <w:jc w:val="both"/>
                    <w:rPr>
                      <w:rFonts w:ascii="Times New Roman" w:hAnsi="Times New Roman" w:cs="Times New Roman"/>
                      <w:b/>
                      <w:sz w:val="24"/>
                      <w:szCs w:val="24"/>
                    </w:rPr>
                  </w:pPr>
                </w:p>
              </w:tc>
              <w:tc>
                <w:tcPr>
                  <w:tcW w:w="992" w:type="dxa"/>
                </w:tcPr>
                <w:p w:rsidR="00027359" w:rsidRPr="005818A5" w:rsidRDefault="008145F7" w:rsidP="00027359">
                  <w:pPr>
                    <w:rPr>
                      <w:rFonts w:ascii="Times New Roman" w:hAnsi="Times New Roman" w:cs="Times New Roman"/>
                      <w:b/>
                      <w:sz w:val="24"/>
                      <w:szCs w:val="24"/>
                    </w:rPr>
                  </w:pPr>
                  <w:r w:rsidRPr="008145F7">
                    <w:rPr>
                      <w:rFonts w:ascii="Times New Roman" w:hAnsi="Times New Roman" w:cs="Times New Roman"/>
                      <w:b/>
                      <w:sz w:val="24"/>
                      <w:szCs w:val="24"/>
                    </w:rPr>
                    <w:t>Theoretical</w:t>
                  </w:r>
                </w:p>
              </w:tc>
              <w:tc>
                <w:tcPr>
                  <w:tcW w:w="1276" w:type="dxa"/>
                </w:tcPr>
                <w:p w:rsidR="00027359" w:rsidRPr="005818A5" w:rsidRDefault="008145F7" w:rsidP="00027359">
                  <w:pPr>
                    <w:jc w:val="both"/>
                    <w:rPr>
                      <w:rFonts w:ascii="Times New Roman" w:hAnsi="Times New Roman" w:cs="Times New Roman"/>
                      <w:b/>
                      <w:sz w:val="24"/>
                      <w:szCs w:val="24"/>
                    </w:rPr>
                  </w:pPr>
                  <w:r w:rsidRPr="008145F7">
                    <w:rPr>
                      <w:rFonts w:ascii="Times New Roman" w:hAnsi="Times New Roman" w:cs="Times New Roman"/>
                      <w:b/>
                      <w:sz w:val="24"/>
                      <w:szCs w:val="24"/>
                    </w:rPr>
                    <w:t>Practical</w:t>
                  </w:r>
                </w:p>
              </w:tc>
              <w:tc>
                <w:tcPr>
                  <w:tcW w:w="1530" w:type="dxa"/>
                </w:tcPr>
                <w:p w:rsidR="00027359" w:rsidRPr="005818A5" w:rsidRDefault="00027359" w:rsidP="00027359">
                  <w:pPr>
                    <w:jc w:val="both"/>
                    <w:rPr>
                      <w:rFonts w:ascii="Times New Roman" w:hAnsi="Times New Roman" w:cs="Times New Roman"/>
                      <w:b/>
                      <w:sz w:val="24"/>
                      <w:szCs w:val="24"/>
                    </w:rPr>
                  </w:pPr>
                </w:p>
              </w:tc>
            </w:tr>
            <w:tr w:rsidR="008145F7" w:rsidRPr="005818A5" w:rsidTr="0080063D">
              <w:tc>
                <w:tcPr>
                  <w:tcW w:w="1350" w:type="dxa"/>
                  <w:vMerge w:val="restart"/>
                </w:tcPr>
                <w:p w:rsidR="00027359" w:rsidRPr="005818A5" w:rsidRDefault="00027359" w:rsidP="00027359">
                  <w:pPr>
                    <w:jc w:val="both"/>
                    <w:rPr>
                      <w:rFonts w:ascii="Times New Roman" w:hAnsi="Times New Roman" w:cs="Times New Roman"/>
                      <w:b/>
                      <w:sz w:val="24"/>
                      <w:szCs w:val="24"/>
                    </w:rPr>
                  </w:pPr>
                </w:p>
                <w:p w:rsidR="00027359" w:rsidRPr="005818A5" w:rsidRDefault="00027359" w:rsidP="00027359">
                  <w:pPr>
                    <w:jc w:val="both"/>
                    <w:rPr>
                      <w:rFonts w:ascii="Times New Roman" w:hAnsi="Times New Roman" w:cs="Times New Roman"/>
                      <w:b/>
                      <w:sz w:val="24"/>
                      <w:szCs w:val="24"/>
                    </w:rPr>
                  </w:pPr>
                </w:p>
                <w:p w:rsidR="00027359" w:rsidRPr="005818A5" w:rsidRDefault="00027359" w:rsidP="00027359">
                  <w:pPr>
                    <w:jc w:val="both"/>
                    <w:rPr>
                      <w:rFonts w:ascii="Times New Roman" w:hAnsi="Times New Roman" w:cs="Times New Roman"/>
                      <w:b/>
                      <w:sz w:val="24"/>
                      <w:szCs w:val="24"/>
                    </w:rPr>
                  </w:pPr>
                </w:p>
                <w:p w:rsidR="00027359" w:rsidRPr="005818A5" w:rsidRDefault="00027359" w:rsidP="00027359">
                  <w:pPr>
                    <w:jc w:val="both"/>
                    <w:rPr>
                      <w:rFonts w:ascii="Times New Roman" w:hAnsi="Times New Roman" w:cs="Times New Roman"/>
                      <w:b/>
                      <w:sz w:val="24"/>
                      <w:szCs w:val="24"/>
                    </w:rPr>
                  </w:pPr>
                </w:p>
                <w:p w:rsidR="00027359" w:rsidRDefault="00027359" w:rsidP="00027359">
                  <w:pPr>
                    <w:jc w:val="both"/>
                    <w:rPr>
                      <w:rFonts w:ascii="Times New Roman" w:hAnsi="Times New Roman" w:cs="Times New Roman"/>
                      <w:b/>
                      <w:sz w:val="24"/>
                      <w:szCs w:val="24"/>
                    </w:rPr>
                  </w:pPr>
                </w:p>
                <w:p w:rsidR="00027359" w:rsidRDefault="00027359" w:rsidP="00027359">
                  <w:pPr>
                    <w:jc w:val="both"/>
                    <w:rPr>
                      <w:rFonts w:ascii="Times New Roman" w:hAnsi="Times New Roman" w:cs="Times New Roman"/>
                      <w:b/>
                      <w:sz w:val="24"/>
                      <w:szCs w:val="24"/>
                    </w:rPr>
                  </w:pPr>
                </w:p>
                <w:p w:rsidR="00027359" w:rsidRDefault="00027359" w:rsidP="00027359">
                  <w:pPr>
                    <w:jc w:val="both"/>
                    <w:rPr>
                      <w:rFonts w:ascii="Times New Roman" w:hAnsi="Times New Roman" w:cs="Times New Roman"/>
                      <w:b/>
                      <w:sz w:val="24"/>
                      <w:szCs w:val="24"/>
                    </w:rPr>
                  </w:pPr>
                </w:p>
                <w:p w:rsidR="00027359" w:rsidRDefault="00027359" w:rsidP="00027359">
                  <w:pPr>
                    <w:jc w:val="both"/>
                    <w:rPr>
                      <w:rFonts w:ascii="Times New Roman" w:hAnsi="Times New Roman" w:cs="Times New Roman"/>
                      <w:b/>
                      <w:sz w:val="24"/>
                      <w:szCs w:val="24"/>
                    </w:rPr>
                  </w:pPr>
                </w:p>
                <w:p w:rsidR="00027359" w:rsidRPr="005818A5" w:rsidRDefault="00027359" w:rsidP="00027359">
                  <w:pPr>
                    <w:jc w:val="both"/>
                    <w:rPr>
                      <w:rFonts w:ascii="Times New Roman" w:hAnsi="Times New Roman" w:cs="Times New Roman"/>
                      <w:b/>
                      <w:sz w:val="24"/>
                      <w:szCs w:val="24"/>
                    </w:rPr>
                  </w:pPr>
                </w:p>
                <w:p w:rsidR="00027359" w:rsidRPr="005818A5" w:rsidRDefault="00027359" w:rsidP="00027359">
                  <w:pPr>
                    <w:jc w:val="center"/>
                    <w:rPr>
                      <w:rFonts w:ascii="Times New Roman" w:hAnsi="Times New Roman" w:cs="Times New Roman"/>
                      <w:b/>
                      <w:sz w:val="24"/>
                      <w:szCs w:val="24"/>
                    </w:rPr>
                  </w:pPr>
                  <w:r w:rsidRPr="005818A5">
                    <w:rPr>
                      <w:rFonts w:ascii="Times New Roman" w:hAnsi="Times New Roman" w:cs="Times New Roman"/>
                      <w:b/>
                      <w:sz w:val="24"/>
                      <w:szCs w:val="24"/>
                    </w:rPr>
                    <w:t>2016-2017</w:t>
                  </w:r>
                </w:p>
              </w:tc>
              <w:tc>
                <w:tcPr>
                  <w:tcW w:w="1170" w:type="dxa"/>
                  <w:vMerge w:val="restart"/>
                </w:tcPr>
                <w:p w:rsidR="00027359" w:rsidRPr="005818A5" w:rsidRDefault="008145F7" w:rsidP="00027359">
                  <w:pPr>
                    <w:jc w:val="both"/>
                    <w:rPr>
                      <w:rFonts w:ascii="Times New Roman" w:hAnsi="Times New Roman" w:cs="Times New Roman"/>
                      <w:b/>
                      <w:sz w:val="24"/>
                      <w:szCs w:val="24"/>
                    </w:rPr>
                  </w:pPr>
                  <w:r>
                    <w:rPr>
                      <w:rFonts w:ascii="Times New Roman" w:hAnsi="Times New Roman" w:cs="Times New Roman"/>
                      <w:b/>
                      <w:sz w:val="24"/>
                      <w:szCs w:val="24"/>
                    </w:rPr>
                    <w:lastRenderedPageBreak/>
                    <w:t>Fall</w:t>
                  </w:r>
                </w:p>
              </w:tc>
              <w:tc>
                <w:tcPr>
                  <w:tcW w:w="3614" w:type="dxa"/>
                </w:tcPr>
                <w:p w:rsidR="00027359" w:rsidRPr="00E312BA" w:rsidRDefault="00027359" w:rsidP="00027359">
                  <w:pPr>
                    <w:jc w:val="both"/>
                    <w:rPr>
                      <w:rFonts w:ascii="Tahoma" w:hAnsi="Tahoma" w:cs="Tahoma"/>
                      <w:b/>
                      <w:bCs/>
                      <w:color w:val="000000"/>
                      <w:sz w:val="18"/>
                      <w:szCs w:val="18"/>
                    </w:rPr>
                  </w:pPr>
                  <w:r w:rsidRPr="00E312BA">
                    <w:rPr>
                      <w:rFonts w:ascii="Tahoma" w:hAnsi="Tahoma" w:cs="Tahoma"/>
                      <w:b/>
                      <w:bCs/>
                      <w:color w:val="000000"/>
                      <w:sz w:val="18"/>
                      <w:szCs w:val="18"/>
                    </w:rPr>
                    <w:t>Introduction to Political Science</w:t>
                  </w:r>
                </w:p>
              </w:tc>
              <w:tc>
                <w:tcPr>
                  <w:tcW w:w="992"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2</w:t>
                  </w:r>
                </w:p>
              </w:tc>
              <w:tc>
                <w:tcPr>
                  <w:tcW w:w="1276"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1</w:t>
                  </w:r>
                </w:p>
              </w:tc>
              <w:tc>
                <w:tcPr>
                  <w:tcW w:w="1530"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83</w:t>
                  </w:r>
                </w:p>
              </w:tc>
            </w:tr>
            <w:tr w:rsidR="008145F7" w:rsidRPr="005818A5" w:rsidTr="0080063D">
              <w:tc>
                <w:tcPr>
                  <w:tcW w:w="1350" w:type="dxa"/>
                  <w:vMerge/>
                </w:tcPr>
                <w:p w:rsidR="00027359" w:rsidRPr="005818A5" w:rsidRDefault="00027359" w:rsidP="00027359">
                  <w:pPr>
                    <w:jc w:val="both"/>
                    <w:rPr>
                      <w:rFonts w:ascii="Times New Roman" w:hAnsi="Times New Roman" w:cs="Times New Roman"/>
                      <w:b/>
                      <w:sz w:val="24"/>
                      <w:szCs w:val="24"/>
                    </w:rPr>
                  </w:pPr>
                </w:p>
              </w:tc>
              <w:tc>
                <w:tcPr>
                  <w:tcW w:w="1170" w:type="dxa"/>
                  <w:vMerge/>
                </w:tcPr>
                <w:p w:rsidR="00027359" w:rsidRPr="005818A5" w:rsidRDefault="00027359" w:rsidP="00027359">
                  <w:pPr>
                    <w:jc w:val="both"/>
                    <w:rPr>
                      <w:rFonts w:ascii="Times New Roman" w:hAnsi="Times New Roman" w:cs="Times New Roman"/>
                      <w:b/>
                      <w:sz w:val="24"/>
                      <w:szCs w:val="24"/>
                    </w:rPr>
                  </w:pPr>
                </w:p>
              </w:tc>
              <w:tc>
                <w:tcPr>
                  <w:tcW w:w="3614" w:type="dxa"/>
                </w:tcPr>
                <w:p w:rsidR="00027359" w:rsidRPr="00E312BA" w:rsidRDefault="00027359" w:rsidP="00027359">
                  <w:pPr>
                    <w:jc w:val="both"/>
                    <w:rPr>
                      <w:rFonts w:ascii="Tahoma" w:hAnsi="Tahoma" w:cs="Tahoma"/>
                      <w:b/>
                      <w:bCs/>
                      <w:color w:val="000000"/>
                      <w:sz w:val="18"/>
                      <w:szCs w:val="18"/>
                    </w:rPr>
                  </w:pPr>
                  <w:r w:rsidRPr="00E312BA">
                    <w:rPr>
                      <w:rFonts w:ascii="Tahoma" w:hAnsi="Tahoma" w:cs="Tahoma"/>
                      <w:b/>
                      <w:bCs/>
                      <w:color w:val="000000"/>
                      <w:sz w:val="18"/>
                      <w:szCs w:val="18"/>
                    </w:rPr>
                    <w:t>History of Political Thought</w:t>
                  </w:r>
                </w:p>
              </w:tc>
              <w:tc>
                <w:tcPr>
                  <w:tcW w:w="992"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2</w:t>
                  </w:r>
                </w:p>
              </w:tc>
              <w:tc>
                <w:tcPr>
                  <w:tcW w:w="1276"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1</w:t>
                  </w:r>
                </w:p>
              </w:tc>
              <w:tc>
                <w:tcPr>
                  <w:tcW w:w="1530"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6</w:t>
                  </w:r>
                </w:p>
              </w:tc>
            </w:tr>
            <w:tr w:rsidR="008145F7" w:rsidRPr="005818A5" w:rsidTr="0080063D">
              <w:tc>
                <w:tcPr>
                  <w:tcW w:w="1350" w:type="dxa"/>
                  <w:vMerge/>
                </w:tcPr>
                <w:p w:rsidR="00027359" w:rsidRPr="005818A5" w:rsidRDefault="00027359" w:rsidP="00027359">
                  <w:pPr>
                    <w:jc w:val="both"/>
                    <w:rPr>
                      <w:rFonts w:ascii="Times New Roman" w:hAnsi="Times New Roman" w:cs="Times New Roman"/>
                      <w:b/>
                      <w:sz w:val="24"/>
                      <w:szCs w:val="24"/>
                    </w:rPr>
                  </w:pPr>
                </w:p>
              </w:tc>
              <w:tc>
                <w:tcPr>
                  <w:tcW w:w="1170" w:type="dxa"/>
                  <w:vMerge/>
                </w:tcPr>
                <w:p w:rsidR="00027359" w:rsidRPr="005818A5" w:rsidRDefault="00027359" w:rsidP="00027359">
                  <w:pPr>
                    <w:jc w:val="both"/>
                    <w:rPr>
                      <w:rFonts w:ascii="Times New Roman" w:hAnsi="Times New Roman" w:cs="Times New Roman"/>
                      <w:b/>
                      <w:sz w:val="24"/>
                      <w:szCs w:val="24"/>
                    </w:rPr>
                  </w:pPr>
                </w:p>
              </w:tc>
              <w:tc>
                <w:tcPr>
                  <w:tcW w:w="3614" w:type="dxa"/>
                </w:tcPr>
                <w:p w:rsidR="00027359" w:rsidRPr="00E312BA" w:rsidRDefault="00027359" w:rsidP="00027359">
                  <w:pPr>
                    <w:jc w:val="both"/>
                    <w:rPr>
                      <w:rFonts w:ascii="Tahoma" w:hAnsi="Tahoma" w:cs="Tahoma"/>
                      <w:b/>
                      <w:bCs/>
                      <w:color w:val="000000"/>
                      <w:sz w:val="18"/>
                      <w:szCs w:val="18"/>
                    </w:rPr>
                  </w:pPr>
                  <w:r w:rsidRPr="00E312BA">
                    <w:rPr>
                      <w:rFonts w:ascii="Tahoma" w:hAnsi="Tahoma" w:cs="Tahoma"/>
                      <w:b/>
                      <w:bCs/>
                      <w:color w:val="000000"/>
                      <w:sz w:val="18"/>
                      <w:szCs w:val="18"/>
                    </w:rPr>
                    <w:t>International Organizations</w:t>
                  </w:r>
                </w:p>
              </w:tc>
              <w:tc>
                <w:tcPr>
                  <w:tcW w:w="992"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2</w:t>
                  </w:r>
                </w:p>
              </w:tc>
              <w:tc>
                <w:tcPr>
                  <w:tcW w:w="1276"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1</w:t>
                  </w:r>
                </w:p>
              </w:tc>
              <w:tc>
                <w:tcPr>
                  <w:tcW w:w="1530"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42</w:t>
                  </w:r>
                </w:p>
              </w:tc>
            </w:tr>
            <w:tr w:rsidR="008145F7" w:rsidRPr="005818A5" w:rsidTr="0080063D">
              <w:tc>
                <w:tcPr>
                  <w:tcW w:w="1350" w:type="dxa"/>
                  <w:vMerge/>
                </w:tcPr>
                <w:p w:rsidR="00027359" w:rsidRPr="005818A5" w:rsidRDefault="00027359" w:rsidP="00027359">
                  <w:pPr>
                    <w:jc w:val="both"/>
                    <w:rPr>
                      <w:rFonts w:ascii="Times New Roman" w:hAnsi="Times New Roman" w:cs="Times New Roman"/>
                      <w:b/>
                      <w:sz w:val="24"/>
                      <w:szCs w:val="24"/>
                    </w:rPr>
                  </w:pPr>
                </w:p>
              </w:tc>
              <w:tc>
                <w:tcPr>
                  <w:tcW w:w="1170" w:type="dxa"/>
                  <w:vMerge/>
                </w:tcPr>
                <w:p w:rsidR="00027359" w:rsidRPr="005818A5" w:rsidRDefault="00027359" w:rsidP="00027359">
                  <w:pPr>
                    <w:jc w:val="both"/>
                    <w:rPr>
                      <w:rFonts w:ascii="Times New Roman" w:hAnsi="Times New Roman" w:cs="Times New Roman"/>
                      <w:b/>
                      <w:sz w:val="24"/>
                      <w:szCs w:val="24"/>
                    </w:rPr>
                  </w:pPr>
                </w:p>
              </w:tc>
              <w:tc>
                <w:tcPr>
                  <w:tcW w:w="3614" w:type="dxa"/>
                </w:tcPr>
                <w:p w:rsidR="00027359" w:rsidRPr="00E312BA" w:rsidRDefault="00027359" w:rsidP="00027359">
                  <w:pPr>
                    <w:jc w:val="both"/>
                    <w:rPr>
                      <w:rFonts w:ascii="Tahoma" w:hAnsi="Tahoma" w:cs="Tahoma"/>
                      <w:b/>
                      <w:bCs/>
                      <w:color w:val="000000"/>
                      <w:sz w:val="18"/>
                      <w:szCs w:val="18"/>
                    </w:rPr>
                  </w:pPr>
                  <w:r w:rsidRPr="00E312BA">
                    <w:rPr>
                      <w:rFonts w:ascii="Tahoma" w:hAnsi="Tahoma" w:cs="Tahoma"/>
                      <w:b/>
                      <w:bCs/>
                      <w:color w:val="000000"/>
                      <w:sz w:val="18"/>
                      <w:szCs w:val="18"/>
                    </w:rPr>
                    <w:t>US Foreign Policy</w:t>
                  </w:r>
                </w:p>
              </w:tc>
              <w:tc>
                <w:tcPr>
                  <w:tcW w:w="992"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2</w:t>
                  </w:r>
                </w:p>
              </w:tc>
              <w:tc>
                <w:tcPr>
                  <w:tcW w:w="1276"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1</w:t>
                  </w:r>
                </w:p>
              </w:tc>
              <w:tc>
                <w:tcPr>
                  <w:tcW w:w="1530"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5</w:t>
                  </w:r>
                </w:p>
              </w:tc>
            </w:tr>
            <w:tr w:rsidR="008145F7" w:rsidRPr="005818A5" w:rsidTr="0080063D">
              <w:tc>
                <w:tcPr>
                  <w:tcW w:w="1350" w:type="dxa"/>
                  <w:vMerge/>
                </w:tcPr>
                <w:p w:rsidR="00027359" w:rsidRPr="005818A5" w:rsidRDefault="00027359" w:rsidP="00027359">
                  <w:pPr>
                    <w:jc w:val="both"/>
                    <w:rPr>
                      <w:rFonts w:ascii="Times New Roman" w:hAnsi="Times New Roman" w:cs="Times New Roman"/>
                      <w:b/>
                      <w:sz w:val="24"/>
                      <w:szCs w:val="24"/>
                    </w:rPr>
                  </w:pPr>
                </w:p>
              </w:tc>
              <w:tc>
                <w:tcPr>
                  <w:tcW w:w="1170" w:type="dxa"/>
                  <w:vMerge/>
                </w:tcPr>
                <w:p w:rsidR="00027359" w:rsidRPr="005818A5" w:rsidRDefault="00027359" w:rsidP="00027359">
                  <w:pPr>
                    <w:jc w:val="both"/>
                    <w:rPr>
                      <w:rFonts w:ascii="Times New Roman" w:hAnsi="Times New Roman" w:cs="Times New Roman"/>
                      <w:b/>
                      <w:sz w:val="24"/>
                      <w:szCs w:val="24"/>
                    </w:rPr>
                  </w:pPr>
                </w:p>
              </w:tc>
              <w:tc>
                <w:tcPr>
                  <w:tcW w:w="3614" w:type="dxa"/>
                </w:tcPr>
                <w:p w:rsidR="00027359" w:rsidRPr="00E312BA" w:rsidRDefault="00027359" w:rsidP="00027359">
                  <w:pPr>
                    <w:jc w:val="both"/>
                    <w:rPr>
                      <w:rFonts w:ascii="Tahoma" w:hAnsi="Tahoma" w:cs="Tahoma"/>
                      <w:b/>
                      <w:bCs/>
                      <w:color w:val="000000"/>
                      <w:sz w:val="18"/>
                      <w:szCs w:val="18"/>
                    </w:rPr>
                  </w:pPr>
                  <w:r w:rsidRPr="00E312BA">
                    <w:rPr>
                      <w:rFonts w:ascii="Tahoma" w:hAnsi="Tahoma" w:cs="Tahoma"/>
                      <w:b/>
                      <w:bCs/>
                      <w:color w:val="000000"/>
                      <w:sz w:val="18"/>
                      <w:szCs w:val="18"/>
                    </w:rPr>
                    <w:t>Globalization and Modernity</w:t>
                  </w:r>
                </w:p>
              </w:tc>
              <w:tc>
                <w:tcPr>
                  <w:tcW w:w="992"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2</w:t>
                  </w:r>
                </w:p>
              </w:tc>
              <w:tc>
                <w:tcPr>
                  <w:tcW w:w="1276"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1</w:t>
                  </w:r>
                </w:p>
              </w:tc>
              <w:tc>
                <w:tcPr>
                  <w:tcW w:w="1530"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8 Master</w:t>
                  </w:r>
                </w:p>
              </w:tc>
            </w:tr>
            <w:tr w:rsidR="008145F7" w:rsidRPr="005818A5" w:rsidTr="0080063D">
              <w:tc>
                <w:tcPr>
                  <w:tcW w:w="1350" w:type="dxa"/>
                  <w:vMerge/>
                </w:tcPr>
                <w:p w:rsidR="00027359" w:rsidRPr="005818A5" w:rsidRDefault="00027359" w:rsidP="00027359">
                  <w:pPr>
                    <w:jc w:val="both"/>
                    <w:rPr>
                      <w:rFonts w:ascii="Times New Roman" w:hAnsi="Times New Roman" w:cs="Times New Roman"/>
                      <w:b/>
                      <w:sz w:val="24"/>
                      <w:szCs w:val="24"/>
                    </w:rPr>
                  </w:pPr>
                </w:p>
              </w:tc>
              <w:tc>
                <w:tcPr>
                  <w:tcW w:w="1170" w:type="dxa"/>
                  <w:vMerge/>
                </w:tcPr>
                <w:p w:rsidR="00027359" w:rsidRPr="005818A5" w:rsidRDefault="00027359" w:rsidP="00027359">
                  <w:pPr>
                    <w:jc w:val="both"/>
                    <w:rPr>
                      <w:rFonts w:ascii="Times New Roman" w:hAnsi="Times New Roman" w:cs="Times New Roman"/>
                      <w:b/>
                      <w:sz w:val="24"/>
                      <w:szCs w:val="24"/>
                    </w:rPr>
                  </w:pPr>
                </w:p>
              </w:tc>
              <w:tc>
                <w:tcPr>
                  <w:tcW w:w="3614" w:type="dxa"/>
                </w:tcPr>
                <w:p w:rsidR="00027359" w:rsidRPr="00E312BA" w:rsidRDefault="00027359" w:rsidP="00027359">
                  <w:pPr>
                    <w:jc w:val="both"/>
                    <w:rPr>
                      <w:rFonts w:ascii="Tahoma" w:hAnsi="Tahoma" w:cs="Tahoma"/>
                      <w:b/>
                      <w:bCs/>
                      <w:color w:val="000000"/>
                      <w:sz w:val="18"/>
                      <w:szCs w:val="18"/>
                    </w:rPr>
                  </w:pPr>
                  <w:r w:rsidRPr="00E312BA">
                    <w:rPr>
                      <w:rFonts w:ascii="Tahoma" w:hAnsi="Tahoma" w:cs="Tahoma"/>
                      <w:b/>
                      <w:bCs/>
                      <w:color w:val="000000"/>
                      <w:sz w:val="18"/>
                      <w:szCs w:val="18"/>
                    </w:rPr>
                    <w:t>Küreselleşme ve Güncel Sorunlar</w:t>
                  </w:r>
                  <w:r>
                    <w:rPr>
                      <w:rFonts w:ascii="Tahoma" w:hAnsi="Tahoma" w:cs="Tahoma"/>
                      <w:b/>
                      <w:bCs/>
                      <w:color w:val="000000"/>
                      <w:sz w:val="18"/>
                      <w:szCs w:val="18"/>
                    </w:rPr>
                    <w:t xml:space="preserve"> (Globalization and Current Issues)</w:t>
                  </w:r>
                </w:p>
              </w:tc>
              <w:tc>
                <w:tcPr>
                  <w:tcW w:w="992"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2</w:t>
                  </w:r>
                </w:p>
              </w:tc>
              <w:tc>
                <w:tcPr>
                  <w:tcW w:w="1276"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1</w:t>
                  </w:r>
                </w:p>
              </w:tc>
              <w:tc>
                <w:tcPr>
                  <w:tcW w:w="1530"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9 Master</w:t>
                  </w:r>
                </w:p>
              </w:tc>
            </w:tr>
            <w:tr w:rsidR="008145F7" w:rsidRPr="005818A5" w:rsidTr="0080063D">
              <w:tc>
                <w:tcPr>
                  <w:tcW w:w="1350" w:type="dxa"/>
                  <w:vMerge/>
                </w:tcPr>
                <w:p w:rsidR="00027359" w:rsidRPr="005818A5" w:rsidRDefault="00027359" w:rsidP="00027359">
                  <w:pPr>
                    <w:jc w:val="both"/>
                    <w:rPr>
                      <w:rFonts w:ascii="Times New Roman" w:hAnsi="Times New Roman" w:cs="Times New Roman"/>
                      <w:b/>
                      <w:sz w:val="24"/>
                      <w:szCs w:val="24"/>
                    </w:rPr>
                  </w:pPr>
                </w:p>
              </w:tc>
              <w:tc>
                <w:tcPr>
                  <w:tcW w:w="1170" w:type="dxa"/>
                  <w:vMerge w:val="restart"/>
                </w:tcPr>
                <w:p w:rsidR="00027359" w:rsidRPr="005818A5" w:rsidRDefault="008145F7" w:rsidP="00027359">
                  <w:pPr>
                    <w:jc w:val="both"/>
                    <w:rPr>
                      <w:rFonts w:ascii="Times New Roman" w:hAnsi="Times New Roman" w:cs="Times New Roman"/>
                      <w:b/>
                      <w:sz w:val="24"/>
                      <w:szCs w:val="24"/>
                    </w:rPr>
                  </w:pPr>
                  <w:r>
                    <w:rPr>
                      <w:rFonts w:ascii="Times New Roman" w:hAnsi="Times New Roman" w:cs="Times New Roman"/>
                      <w:b/>
                      <w:sz w:val="24"/>
                      <w:szCs w:val="24"/>
                    </w:rPr>
                    <w:t>Spring</w:t>
                  </w:r>
                </w:p>
              </w:tc>
              <w:tc>
                <w:tcPr>
                  <w:tcW w:w="3614" w:type="dxa"/>
                </w:tcPr>
                <w:p w:rsidR="00027359" w:rsidRPr="001970EB" w:rsidRDefault="00027359" w:rsidP="00027359">
                  <w:pPr>
                    <w:jc w:val="both"/>
                    <w:rPr>
                      <w:rFonts w:ascii="Tahoma" w:hAnsi="Tahoma" w:cs="Tahoma"/>
                      <w:b/>
                      <w:bCs/>
                      <w:color w:val="000000"/>
                      <w:sz w:val="18"/>
                      <w:szCs w:val="18"/>
                    </w:rPr>
                  </w:pPr>
                  <w:r w:rsidRPr="001970EB">
                    <w:rPr>
                      <w:rFonts w:ascii="Tahoma" w:hAnsi="Tahoma" w:cs="Tahoma"/>
                      <w:b/>
                      <w:bCs/>
                      <w:color w:val="000000"/>
                      <w:sz w:val="18"/>
                      <w:szCs w:val="18"/>
                    </w:rPr>
                    <w:t>Comparative Politics II</w:t>
                  </w:r>
                </w:p>
              </w:tc>
              <w:tc>
                <w:tcPr>
                  <w:tcW w:w="992"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2</w:t>
                  </w:r>
                </w:p>
              </w:tc>
              <w:tc>
                <w:tcPr>
                  <w:tcW w:w="1276"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1</w:t>
                  </w:r>
                </w:p>
              </w:tc>
              <w:tc>
                <w:tcPr>
                  <w:tcW w:w="1530"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52</w:t>
                  </w:r>
                </w:p>
              </w:tc>
            </w:tr>
            <w:tr w:rsidR="008145F7" w:rsidRPr="005818A5" w:rsidTr="0080063D">
              <w:tc>
                <w:tcPr>
                  <w:tcW w:w="1350" w:type="dxa"/>
                  <w:vMerge/>
                </w:tcPr>
                <w:p w:rsidR="00027359" w:rsidRPr="005818A5" w:rsidRDefault="00027359" w:rsidP="00027359">
                  <w:pPr>
                    <w:jc w:val="both"/>
                    <w:rPr>
                      <w:rFonts w:ascii="Times New Roman" w:hAnsi="Times New Roman" w:cs="Times New Roman"/>
                      <w:b/>
                      <w:sz w:val="24"/>
                      <w:szCs w:val="24"/>
                    </w:rPr>
                  </w:pPr>
                </w:p>
              </w:tc>
              <w:tc>
                <w:tcPr>
                  <w:tcW w:w="1170" w:type="dxa"/>
                  <w:vMerge/>
                </w:tcPr>
                <w:p w:rsidR="00027359" w:rsidRPr="005818A5" w:rsidRDefault="00027359" w:rsidP="00027359">
                  <w:pPr>
                    <w:jc w:val="both"/>
                    <w:rPr>
                      <w:rFonts w:ascii="Times New Roman" w:hAnsi="Times New Roman" w:cs="Times New Roman"/>
                      <w:b/>
                      <w:sz w:val="24"/>
                      <w:szCs w:val="24"/>
                    </w:rPr>
                  </w:pPr>
                </w:p>
              </w:tc>
              <w:tc>
                <w:tcPr>
                  <w:tcW w:w="3614" w:type="dxa"/>
                </w:tcPr>
                <w:p w:rsidR="00027359" w:rsidRPr="001970EB" w:rsidRDefault="00027359" w:rsidP="00027359">
                  <w:pPr>
                    <w:jc w:val="both"/>
                    <w:rPr>
                      <w:rFonts w:ascii="Tahoma" w:hAnsi="Tahoma" w:cs="Tahoma"/>
                      <w:b/>
                      <w:bCs/>
                      <w:color w:val="000000"/>
                      <w:sz w:val="18"/>
                      <w:szCs w:val="18"/>
                    </w:rPr>
                  </w:pPr>
                  <w:r>
                    <w:rPr>
                      <w:rFonts w:ascii="Tahoma" w:hAnsi="Tahoma" w:cs="Tahoma"/>
                      <w:b/>
                      <w:bCs/>
                      <w:color w:val="000000"/>
                      <w:sz w:val="18"/>
                      <w:szCs w:val="18"/>
                    </w:rPr>
                    <w:t xml:space="preserve">History of Political Thought </w:t>
                  </w:r>
                </w:p>
              </w:tc>
              <w:tc>
                <w:tcPr>
                  <w:tcW w:w="992"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2</w:t>
                  </w:r>
                </w:p>
              </w:tc>
              <w:tc>
                <w:tcPr>
                  <w:tcW w:w="1276"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1</w:t>
                  </w:r>
                </w:p>
              </w:tc>
              <w:tc>
                <w:tcPr>
                  <w:tcW w:w="1530"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31</w:t>
                  </w:r>
                </w:p>
              </w:tc>
            </w:tr>
            <w:tr w:rsidR="008145F7" w:rsidRPr="005818A5" w:rsidTr="0080063D">
              <w:tc>
                <w:tcPr>
                  <w:tcW w:w="1350" w:type="dxa"/>
                  <w:vMerge/>
                </w:tcPr>
                <w:p w:rsidR="00027359" w:rsidRPr="005818A5" w:rsidRDefault="00027359" w:rsidP="00027359">
                  <w:pPr>
                    <w:jc w:val="both"/>
                    <w:rPr>
                      <w:rFonts w:ascii="Times New Roman" w:hAnsi="Times New Roman" w:cs="Times New Roman"/>
                      <w:b/>
                      <w:sz w:val="24"/>
                      <w:szCs w:val="24"/>
                    </w:rPr>
                  </w:pPr>
                </w:p>
              </w:tc>
              <w:tc>
                <w:tcPr>
                  <w:tcW w:w="1170" w:type="dxa"/>
                  <w:vMerge/>
                </w:tcPr>
                <w:p w:rsidR="00027359" w:rsidRPr="005818A5" w:rsidRDefault="00027359" w:rsidP="00027359">
                  <w:pPr>
                    <w:jc w:val="both"/>
                    <w:rPr>
                      <w:rFonts w:ascii="Times New Roman" w:hAnsi="Times New Roman" w:cs="Times New Roman"/>
                      <w:b/>
                      <w:sz w:val="24"/>
                      <w:szCs w:val="24"/>
                    </w:rPr>
                  </w:pPr>
                </w:p>
              </w:tc>
              <w:tc>
                <w:tcPr>
                  <w:tcW w:w="3614" w:type="dxa"/>
                </w:tcPr>
                <w:p w:rsidR="00027359" w:rsidRPr="001970EB" w:rsidRDefault="00027359" w:rsidP="00027359">
                  <w:pPr>
                    <w:jc w:val="both"/>
                    <w:rPr>
                      <w:rFonts w:ascii="Tahoma" w:hAnsi="Tahoma" w:cs="Tahoma"/>
                      <w:b/>
                      <w:bCs/>
                      <w:color w:val="000000"/>
                      <w:sz w:val="18"/>
                      <w:szCs w:val="18"/>
                    </w:rPr>
                  </w:pPr>
                  <w:r>
                    <w:rPr>
                      <w:rFonts w:ascii="Tahoma" w:hAnsi="Tahoma" w:cs="Tahoma"/>
                      <w:b/>
                      <w:bCs/>
                      <w:color w:val="000000"/>
                      <w:sz w:val="18"/>
                      <w:szCs w:val="18"/>
                    </w:rPr>
                    <w:t xml:space="preserve">World History and Civilization </w:t>
                  </w:r>
                </w:p>
              </w:tc>
              <w:tc>
                <w:tcPr>
                  <w:tcW w:w="992"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2</w:t>
                  </w:r>
                </w:p>
              </w:tc>
              <w:tc>
                <w:tcPr>
                  <w:tcW w:w="1276"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1</w:t>
                  </w:r>
                </w:p>
              </w:tc>
              <w:tc>
                <w:tcPr>
                  <w:tcW w:w="1530"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65</w:t>
                  </w:r>
                </w:p>
              </w:tc>
            </w:tr>
            <w:tr w:rsidR="008145F7" w:rsidRPr="005818A5" w:rsidTr="0080063D">
              <w:tc>
                <w:tcPr>
                  <w:tcW w:w="1350" w:type="dxa"/>
                  <w:vMerge/>
                </w:tcPr>
                <w:p w:rsidR="00027359" w:rsidRPr="005818A5" w:rsidRDefault="00027359" w:rsidP="00027359">
                  <w:pPr>
                    <w:jc w:val="both"/>
                    <w:rPr>
                      <w:rFonts w:ascii="Times New Roman" w:hAnsi="Times New Roman" w:cs="Times New Roman"/>
                      <w:b/>
                      <w:sz w:val="24"/>
                      <w:szCs w:val="24"/>
                    </w:rPr>
                  </w:pPr>
                </w:p>
              </w:tc>
              <w:tc>
                <w:tcPr>
                  <w:tcW w:w="1170" w:type="dxa"/>
                  <w:vMerge/>
                </w:tcPr>
                <w:p w:rsidR="00027359" w:rsidRPr="005818A5" w:rsidRDefault="00027359" w:rsidP="00027359">
                  <w:pPr>
                    <w:jc w:val="both"/>
                    <w:rPr>
                      <w:rFonts w:ascii="Times New Roman" w:hAnsi="Times New Roman" w:cs="Times New Roman"/>
                      <w:b/>
                      <w:sz w:val="24"/>
                      <w:szCs w:val="24"/>
                    </w:rPr>
                  </w:pPr>
                </w:p>
              </w:tc>
              <w:tc>
                <w:tcPr>
                  <w:tcW w:w="3614" w:type="dxa"/>
                </w:tcPr>
                <w:p w:rsidR="00027359" w:rsidRPr="001970EB" w:rsidRDefault="00027359" w:rsidP="00027359">
                  <w:pPr>
                    <w:jc w:val="both"/>
                    <w:rPr>
                      <w:rFonts w:ascii="Tahoma" w:hAnsi="Tahoma" w:cs="Tahoma"/>
                      <w:b/>
                      <w:bCs/>
                      <w:color w:val="000000"/>
                      <w:sz w:val="18"/>
                      <w:szCs w:val="18"/>
                    </w:rPr>
                  </w:pPr>
                  <w:r>
                    <w:rPr>
                      <w:rFonts w:ascii="Tahoma" w:hAnsi="Tahoma" w:cs="Tahoma"/>
                      <w:b/>
                      <w:bCs/>
                      <w:color w:val="000000"/>
                      <w:sz w:val="18"/>
                      <w:szCs w:val="18"/>
                    </w:rPr>
                    <w:t>Media Politics</w:t>
                  </w:r>
                </w:p>
              </w:tc>
              <w:tc>
                <w:tcPr>
                  <w:tcW w:w="992"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2</w:t>
                  </w:r>
                </w:p>
              </w:tc>
              <w:tc>
                <w:tcPr>
                  <w:tcW w:w="1276"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1</w:t>
                  </w:r>
                </w:p>
              </w:tc>
              <w:tc>
                <w:tcPr>
                  <w:tcW w:w="1530"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16</w:t>
                  </w:r>
                </w:p>
              </w:tc>
            </w:tr>
            <w:tr w:rsidR="008145F7" w:rsidRPr="005818A5" w:rsidTr="0080063D">
              <w:tc>
                <w:tcPr>
                  <w:tcW w:w="1350" w:type="dxa"/>
                  <w:vMerge/>
                </w:tcPr>
                <w:p w:rsidR="00027359" w:rsidRPr="005818A5" w:rsidRDefault="00027359" w:rsidP="00027359">
                  <w:pPr>
                    <w:jc w:val="both"/>
                    <w:rPr>
                      <w:rFonts w:ascii="Times New Roman" w:hAnsi="Times New Roman" w:cs="Times New Roman"/>
                      <w:b/>
                      <w:sz w:val="24"/>
                      <w:szCs w:val="24"/>
                    </w:rPr>
                  </w:pPr>
                </w:p>
              </w:tc>
              <w:tc>
                <w:tcPr>
                  <w:tcW w:w="1170" w:type="dxa"/>
                  <w:vMerge/>
                </w:tcPr>
                <w:p w:rsidR="00027359" w:rsidRPr="005818A5" w:rsidRDefault="00027359" w:rsidP="00027359">
                  <w:pPr>
                    <w:jc w:val="both"/>
                    <w:rPr>
                      <w:rFonts w:ascii="Times New Roman" w:hAnsi="Times New Roman" w:cs="Times New Roman"/>
                      <w:b/>
                      <w:sz w:val="24"/>
                      <w:szCs w:val="24"/>
                    </w:rPr>
                  </w:pPr>
                </w:p>
              </w:tc>
              <w:tc>
                <w:tcPr>
                  <w:tcW w:w="3614" w:type="dxa"/>
                </w:tcPr>
                <w:p w:rsidR="00027359" w:rsidRPr="001970EB" w:rsidRDefault="00027359" w:rsidP="00027359">
                  <w:pPr>
                    <w:jc w:val="both"/>
                    <w:rPr>
                      <w:rFonts w:ascii="Tahoma" w:hAnsi="Tahoma" w:cs="Tahoma"/>
                      <w:b/>
                      <w:bCs/>
                      <w:color w:val="000000"/>
                      <w:sz w:val="18"/>
                      <w:szCs w:val="18"/>
                    </w:rPr>
                  </w:pPr>
                  <w:r>
                    <w:rPr>
                      <w:rFonts w:ascii="Tahoma" w:hAnsi="Tahoma" w:cs="Tahoma"/>
                      <w:b/>
                      <w:bCs/>
                      <w:color w:val="000000"/>
                      <w:sz w:val="18"/>
                      <w:szCs w:val="18"/>
                    </w:rPr>
                    <w:t>Global Peace and Security</w:t>
                  </w:r>
                </w:p>
              </w:tc>
              <w:tc>
                <w:tcPr>
                  <w:tcW w:w="992"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2</w:t>
                  </w:r>
                </w:p>
              </w:tc>
              <w:tc>
                <w:tcPr>
                  <w:tcW w:w="1276"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1</w:t>
                  </w:r>
                </w:p>
              </w:tc>
              <w:tc>
                <w:tcPr>
                  <w:tcW w:w="1530"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35</w:t>
                  </w:r>
                </w:p>
              </w:tc>
            </w:tr>
            <w:tr w:rsidR="008145F7" w:rsidRPr="005818A5" w:rsidTr="0080063D">
              <w:trPr>
                <w:trHeight w:val="234"/>
              </w:trPr>
              <w:tc>
                <w:tcPr>
                  <w:tcW w:w="1350" w:type="dxa"/>
                  <w:vMerge/>
                  <w:tcBorders>
                    <w:bottom w:val="nil"/>
                  </w:tcBorders>
                </w:tcPr>
                <w:p w:rsidR="00027359" w:rsidRPr="005818A5" w:rsidRDefault="00027359" w:rsidP="00027359">
                  <w:pPr>
                    <w:jc w:val="both"/>
                    <w:rPr>
                      <w:rFonts w:ascii="Times New Roman" w:hAnsi="Times New Roman" w:cs="Times New Roman"/>
                      <w:b/>
                      <w:sz w:val="24"/>
                      <w:szCs w:val="24"/>
                    </w:rPr>
                  </w:pPr>
                </w:p>
              </w:tc>
              <w:tc>
                <w:tcPr>
                  <w:tcW w:w="1170" w:type="dxa"/>
                  <w:vMerge/>
                  <w:tcBorders>
                    <w:bottom w:val="single" w:sz="4" w:space="0" w:color="auto"/>
                  </w:tcBorders>
                </w:tcPr>
                <w:p w:rsidR="00027359" w:rsidRPr="005818A5" w:rsidRDefault="00027359" w:rsidP="00027359">
                  <w:pPr>
                    <w:jc w:val="both"/>
                    <w:rPr>
                      <w:rFonts w:ascii="Times New Roman" w:hAnsi="Times New Roman" w:cs="Times New Roman"/>
                      <w:b/>
                      <w:sz w:val="24"/>
                      <w:szCs w:val="24"/>
                    </w:rPr>
                  </w:pPr>
                </w:p>
              </w:tc>
              <w:tc>
                <w:tcPr>
                  <w:tcW w:w="3614" w:type="dxa"/>
                </w:tcPr>
                <w:p w:rsidR="008145F7" w:rsidRDefault="00027359" w:rsidP="00027359">
                  <w:pPr>
                    <w:jc w:val="both"/>
                    <w:rPr>
                      <w:rFonts w:ascii="Tahoma" w:hAnsi="Tahoma" w:cs="Tahoma"/>
                      <w:b/>
                      <w:bCs/>
                      <w:color w:val="000000"/>
                      <w:sz w:val="18"/>
                      <w:szCs w:val="18"/>
                    </w:rPr>
                  </w:pPr>
                  <w:r>
                    <w:rPr>
                      <w:rFonts w:ascii="Tahoma" w:hAnsi="Tahoma" w:cs="Tahoma"/>
                      <w:b/>
                      <w:bCs/>
                      <w:color w:val="000000"/>
                      <w:sz w:val="18"/>
                      <w:szCs w:val="18"/>
                    </w:rPr>
                    <w:t>Uluslararası Hukuk</w:t>
                  </w:r>
                  <w:r w:rsidR="008145F7">
                    <w:rPr>
                      <w:rFonts w:ascii="Tahoma" w:hAnsi="Tahoma" w:cs="Tahoma"/>
                      <w:b/>
                      <w:bCs/>
                      <w:color w:val="000000"/>
                      <w:sz w:val="18"/>
                      <w:szCs w:val="18"/>
                    </w:rPr>
                    <w:t xml:space="preserve"> </w:t>
                  </w:r>
                </w:p>
                <w:p w:rsidR="00027359" w:rsidRPr="001970EB" w:rsidRDefault="008145F7" w:rsidP="00027359">
                  <w:pPr>
                    <w:jc w:val="both"/>
                    <w:rPr>
                      <w:rFonts w:ascii="Tahoma" w:hAnsi="Tahoma" w:cs="Tahoma"/>
                      <w:b/>
                      <w:bCs/>
                      <w:color w:val="000000"/>
                      <w:sz w:val="18"/>
                      <w:szCs w:val="18"/>
                    </w:rPr>
                  </w:pPr>
                  <w:r>
                    <w:rPr>
                      <w:rFonts w:ascii="Tahoma" w:hAnsi="Tahoma" w:cs="Tahoma"/>
                      <w:b/>
                      <w:bCs/>
                      <w:color w:val="000000"/>
                      <w:sz w:val="18"/>
                      <w:szCs w:val="18"/>
                    </w:rPr>
                    <w:t>(International Law)</w:t>
                  </w:r>
                </w:p>
              </w:tc>
              <w:tc>
                <w:tcPr>
                  <w:tcW w:w="992"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2</w:t>
                  </w:r>
                </w:p>
              </w:tc>
              <w:tc>
                <w:tcPr>
                  <w:tcW w:w="1276"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1</w:t>
                  </w:r>
                </w:p>
              </w:tc>
              <w:tc>
                <w:tcPr>
                  <w:tcW w:w="1530"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 xml:space="preserve">10 </w:t>
                  </w:r>
                  <w:r w:rsidR="0030200D">
                    <w:rPr>
                      <w:rFonts w:ascii="Times New Roman" w:hAnsi="Times New Roman" w:cs="Times New Roman"/>
                      <w:b/>
                      <w:sz w:val="24"/>
                      <w:szCs w:val="24"/>
                    </w:rPr>
                    <w:t xml:space="preserve">Turkish </w:t>
                  </w:r>
                  <w:r>
                    <w:rPr>
                      <w:rFonts w:ascii="Times New Roman" w:hAnsi="Times New Roman" w:cs="Times New Roman"/>
                      <w:b/>
                      <w:sz w:val="24"/>
                      <w:szCs w:val="24"/>
                    </w:rPr>
                    <w:t>Master</w:t>
                  </w:r>
                </w:p>
              </w:tc>
            </w:tr>
            <w:tr w:rsidR="008145F7" w:rsidRPr="005818A5" w:rsidTr="0080063D">
              <w:tc>
                <w:tcPr>
                  <w:tcW w:w="1350" w:type="dxa"/>
                  <w:vMerge w:val="restart"/>
                  <w:tcBorders>
                    <w:top w:val="nil"/>
                    <w:bottom w:val="single" w:sz="4" w:space="0" w:color="auto"/>
                  </w:tcBorders>
                </w:tcPr>
                <w:p w:rsidR="00027359" w:rsidRPr="005818A5" w:rsidRDefault="00027359" w:rsidP="00027359">
                  <w:pPr>
                    <w:jc w:val="both"/>
                    <w:rPr>
                      <w:rFonts w:ascii="Times New Roman" w:hAnsi="Times New Roman" w:cs="Times New Roman"/>
                      <w:b/>
                      <w:sz w:val="24"/>
                      <w:szCs w:val="24"/>
                    </w:rPr>
                  </w:pPr>
                </w:p>
              </w:tc>
              <w:tc>
                <w:tcPr>
                  <w:tcW w:w="1170" w:type="dxa"/>
                  <w:vMerge w:val="restart"/>
                  <w:tcBorders>
                    <w:bottom w:val="nil"/>
                  </w:tcBorders>
                </w:tcPr>
                <w:p w:rsidR="00027359" w:rsidRPr="005818A5" w:rsidRDefault="008145F7" w:rsidP="00027359">
                  <w:pPr>
                    <w:jc w:val="both"/>
                    <w:rPr>
                      <w:rFonts w:ascii="Times New Roman" w:hAnsi="Times New Roman" w:cs="Times New Roman"/>
                      <w:b/>
                      <w:sz w:val="24"/>
                      <w:szCs w:val="24"/>
                    </w:rPr>
                  </w:pPr>
                  <w:r>
                    <w:rPr>
                      <w:rFonts w:ascii="Times New Roman" w:hAnsi="Times New Roman" w:cs="Times New Roman"/>
                      <w:b/>
                      <w:sz w:val="24"/>
                      <w:szCs w:val="24"/>
                    </w:rPr>
                    <w:t>Summer</w:t>
                  </w:r>
                </w:p>
              </w:tc>
              <w:tc>
                <w:tcPr>
                  <w:tcW w:w="3614" w:type="dxa"/>
                </w:tcPr>
                <w:p w:rsidR="00027359" w:rsidRPr="00E312BA" w:rsidRDefault="00027359" w:rsidP="00027359">
                  <w:pPr>
                    <w:jc w:val="both"/>
                    <w:rPr>
                      <w:rFonts w:ascii="Tahoma" w:hAnsi="Tahoma" w:cs="Tahoma"/>
                      <w:b/>
                      <w:bCs/>
                      <w:color w:val="000000"/>
                      <w:sz w:val="18"/>
                      <w:szCs w:val="18"/>
                    </w:rPr>
                  </w:pPr>
                  <w:r>
                    <w:rPr>
                      <w:rFonts w:ascii="Tahoma" w:hAnsi="Tahoma" w:cs="Tahoma"/>
                      <w:b/>
                      <w:bCs/>
                      <w:color w:val="000000"/>
                      <w:sz w:val="18"/>
                      <w:szCs w:val="18"/>
                    </w:rPr>
                    <w:t>History of Political Thought</w:t>
                  </w:r>
                </w:p>
              </w:tc>
              <w:tc>
                <w:tcPr>
                  <w:tcW w:w="992" w:type="dxa"/>
                </w:tcPr>
                <w:p w:rsidR="00027359" w:rsidRPr="005818A5" w:rsidRDefault="00027359" w:rsidP="00027359">
                  <w:pPr>
                    <w:rPr>
                      <w:rFonts w:ascii="Times New Roman" w:hAnsi="Times New Roman" w:cs="Times New Roman"/>
                      <w:b/>
                      <w:sz w:val="24"/>
                      <w:szCs w:val="24"/>
                    </w:rPr>
                  </w:pPr>
                  <w:r>
                    <w:rPr>
                      <w:rFonts w:ascii="Times New Roman" w:hAnsi="Times New Roman" w:cs="Times New Roman"/>
                      <w:b/>
                      <w:sz w:val="24"/>
                      <w:szCs w:val="24"/>
                    </w:rPr>
                    <w:t>2</w:t>
                  </w:r>
                </w:p>
              </w:tc>
              <w:tc>
                <w:tcPr>
                  <w:tcW w:w="1276"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1</w:t>
                  </w:r>
                </w:p>
              </w:tc>
              <w:tc>
                <w:tcPr>
                  <w:tcW w:w="1530" w:type="dxa"/>
                </w:tcPr>
                <w:p w:rsidR="00027359" w:rsidRPr="005818A5" w:rsidRDefault="00027359" w:rsidP="00027359">
                  <w:pPr>
                    <w:rPr>
                      <w:rFonts w:ascii="Times New Roman" w:hAnsi="Times New Roman" w:cs="Times New Roman"/>
                      <w:b/>
                      <w:sz w:val="24"/>
                      <w:szCs w:val="24"/>
                    </w:rPr>
                  </w:pPr>
                  <w:r>
                    <w:rPr>
                      <w:rFonts w:ascii="Times New Roman" w:hAnsi="Times New Roman" w:cs="Times New Roman"/>
                      <w:b/>
                      <w:sz w:val="24"/>
                      <w:szCs w:val="24"/>
                    </w:rPr>
                    <w:t>5</w:t>
                  </w:r>
                </w:p>
              </w:tc>
            </w:tr>
            <w:tr w:rsidR="008145F7" w:rsidRPr="005818A5" w:rsidTr="0080063D">
              <w:tc>
                <w:tcPr>
                  <w:tcW w:w="1350" w:type="dxa"/>
                  <w:vMerge/>
                  <w:tcBorders>
                    <w:top w:val="nil"/>
                    <w:bottom w:val="single" w:sz="4" w:space="0" w:color="auto"/>
                  </w:tcBorders>
                </w:tcPr>
                <w:p w:rsidR="00027359" w:rsidRPr="005818A5" w:rsidRDefault="00027359" w:rsidP="00027359">
                  <w:pPr>
                    <w:jc w:val="both"/>
                    <w:rPr>
                      <w:rFonts w:ascii="Times New Roman" w:hAnsi="Times New Roman" w:cs="Times New Roman"/>
                      <w:b/>
                      <w:sz w:val="24"/>
                      <w:szCs w:val="24"/>
                    </w:rPr>
                  </w:pPr>
                </w:p>
              </w:tc>
              <w:tc>
                <w:tcPr>
                  <w:tcW w:w="1170" w:type="dxa"/>
                  <w:vMerge/>
                  <w:tcBorders>
                    <w:top w:val="nil"/>
                  </w:tcBorders>
                </w:tcPr>
                <w:p w:rsidR="00027359" w:rsidRPr="005818A5" w:rsidRDefault="00027359" w:rsidP="00027359">
                  <w:pPr>
                    <w:jc w:val="both"/>
                    <w:rPr>
                      <w:rFonts w:ascii="Times New Roman" w:hAnsi="Times New Roman" w:cs="Times New Roman"/>
                      <w:b/>
                      <w:sz w:val="24"/>
                      <w:szCs w:val="24"/>
                    </w:rPr>
                  </w:pPr>
                </w:p>
              </w:tc>
              <w:tc>
                <w:tcPr>
                  <w:tcW w:w="3614" w:type="dxa"/>
                </w:tcPr>
                <w:p w:rsidR="00027359" w:rsidRPr="00E312BA" w:rsidRDefault="00027359" w:rsidP="00027359">
                  <w:pPr>
                    <w:jc w:val="both"/>
                    <w:rPr>
                      <w:rFonts w:ascii="Tahoma" w:hAnsi="Tahoma" w:cs="Tahoma"/>
                      <w:b/>
                      <w:bCs/>
                      <w:color w:val="000000"/>
                      <w:sz w:val="18"/>
                      <w:szCs w:val="18"/>
                    </w:rPr>
                  </w:pPr>
                  <w:r>
                    <w:rPr>
                      <w:rFonts w:ascii="Tahoma" w:hAnsi="Tahoma" w:cs="Tahoma"/>
                      <w:b/>
                      <w:bCs/>
                      <w:color w:val="000000"/>
                      <w:sz w:val="18"/>
                      <w:szCs w:val="18"/>
                    </w:rPr>
                    <w:t>Global Peace and Security</w:t>
                  </w:r>
                </w:p>
              </w:tc>
              <w:tc>
                <w:tcPr>
                  <w:tcW w:w="992" w:type="dxa"/>
                </w:tcPr>
                <w:p w:rsidR="00027359" w:rsidRPr="005818A5" w:rsidRDefault="00027359" w:rsidP="00027359">
                  <w:pPr>
                    <w:rPr>
                      <w:rFonts w:ascii="Times New Roman" w:hAnsi="Times New Roman" w:cs="Times New Roman"/>
                      <w:b/>
                      <w:sz w:val="24"/>
                      <w:szCs w:val="24"/>
                    </w:rPr>
                  </w:pPr>
                  <w:r>
                    <w:rPr>
                      <w:rFonts w:ascii="Times New Roman" w:hAnsi="Times New Roman" w:cs="Times New Roman"/>
                      <w:b/>
                      <w:sz w:val="24"/>
                      <w:szCs w:val="24"/>
                    </w:rPr>
                    <w:t>2</w:t>
                  </w:r>
                </w:p>
              </w:tc>
              <w:tc>
                <w:tcPr>
                  <w:tcW w:w="1276"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1</w:t>
                  </w:r>
                </w:p>
              </w:tc>
              <w:tc>
                <w:tcPr>
                  <w:tcW w:w="1530" w:type="dxa"/>
                </w:tcPr>
                <w:p w:rsidR="00027359" w:rsidRPr="005818A5" w:rsidRDefault="00027359" w:rsidP="00027359">
                  <w:pPr>
                    <w:rPr>
                      <w:rFonts w:ascii="Times New Roman" w:hAnsi="Times New Roman" w:cs="Times New Roman"/>
                      <w:b/>
                      <w:sz w:val="24"/>
                      <w:szCs w:val="24"/>
                    </w:rPr>
                  </w:pPr>
                  <w:r>
                    <w:rPr>
                      <w:rFonts w:ascii="Times New Roman" w:hAnsi="Times New Roman" w:cs="Times New Roman"/>
                      <w:b/>
                      <w:sz w:val="24"/>
                      <w:szCs w:val="24"/>
                    </w:rPr>
                    <w:t>5</w:t>
                  </w:r>
                </w:p>
              </w:tc>
            </w:tr>
            <w:tr w:rsidR="008145F7" w:rsidRPr="005818A5" w:rsidTr="0080063D">
              <w:tc>
                <w:tcPr>
                  <w:tcW w:w="1350" w:type="dxa"/>
                  <w:vMerge/>
                  <w:tcBorders>
                    <w:bottom w:val="single" w:sz="4" w:space="0" w:color="auto"/>
                  </w:tcBorders>
                </w:tcPr>
                <w:p w:rsidR="00027359" w:rsidRPr="005818A5" w:rsidRDefault="00027359" w:rsidP="00027359">
                  <w:pPr>
                    <w:jc w:val="both"/>
                    <w:rPr>
                      <w:rFonts w:ascii="Times New Roman" w:hAnsi="Times New Roman" w:cs="Times New Roman"/>
                      <w:b/>
                      <w:sz w:val="24"/>
                      <w:szCs w:val="24"/>
                    </w:rPr>
                  </w:pPr>
                </w:p>
              </w:tc>
              <w:tc>
                <w:tcPr>
                  <w:tcW w:w="1170" w:type="dxa"/>
                  <w:vMerge/>
                </w:tcPr>
                <w:p w:rsidR="00027359" w:rsidRPr="005818A5" w:rsidRDefault="00027359" w:rsidP="00027359">
                  <w:pPr>
                    <w:jc w:val="both"/>
                    <w:rPr>
                      <w:rFonts w:ascii="Times New Roman" w:hAnsi="Times New Roman" w:cs="Times New Roman"/>
                      <w:b/>
                      <w:sz w:val="24"/>
                      <w:szCs w:val="24"/>
                    </w:rPr>
                  </w:pPr>
                </w:p>
              </w:tc>
              <w:tc>
                <w:tcPr>
                  <w:tcW w:w="3614" w:type="dxa"/>
                </w:tcPr>
                <w:p w:rsidR="00027359" w:rsidRPr="00E312BA" w:rsidRDefault="00027359" w:rsidP="00027359">
                  <w:pPr>
                    <w:jc w:val="both"/>
                    <w:rPr>
                      <w:rFonts w:ascii="Tahoma" w:hAnsi="Tahoma" w:cs="Tahoma"/>
                      <w:b/>
                      <w:bCs/>
                      <w:color w:val="000000"/>
                      <w:sz w:val="18"/>
                      <w:szCs w:val="18"/>
                    </w:rPr>
                  </w:pPr>
                  <w:r w:rsidRPr="00E312BA">
                    <w:rPr>
                      <w:rFonts w:ascii="Tahoma" w:hAnsi="Tahoma" w:cs="Tahoma"/>
                      <w:b/>
                      <w:bCs/>
                      <w:color w:val="000000"/>
                      <w:sz w:val="18"/>
                      <w:szCs w:val="18"/>
                    </w:rPr>
                    <w:t>US Foreign Policy</w:t>
                  </w:r>
                </w:p>
              </w:tc>
              <w:tc>
                <w:tcPr>
                  <w:tcW w:w="992" w:type="dxa"/>
                </w:tcPr>
                <w:p w:rsidR="00027359" w:rsidRPr="005818A5" w:rsidRDefault="00027359" w:rsidP="00027359">
                  <w:pPr>
                    <w:rPr>
                      <w:rFonts w:ascii="Times New Roman" w:hAnsi="Times New Roman" w:cs="Times New Roman"/>
                      <w:b/>
                      <w:sz w:val="24"/>
                      <w:szCs w:val="24"/>
                    </w:rPr>
                  </w:pPr>
                  <w:r>
                    <w:rPr>
                      <w:rFonts w:ascii="Times New Roman" w:hAnsi="Times New Roman" w:cs="Times New Roman"/>
                      <w:b/>
                      <w:sz w:val="24"/>
                      <w:szCs w:val="24"/>
                    </w:rPr>
                    <w:t>2</w:t>
                  </w:r>
                </w:p>
              </w:tc>
              <w:tc>
                <w:tcPr>
                  <w:tcW w:w="1276"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1</w:t>
                  </w:r>
                </w:p>
              </w:tc>
              <w:tc>
                <w:tcPr>
                  <w:tcW w:w="1530" w:type="dxa"/>
                </w:tcPr>
                <w:p w:rsidR="00027359" w:rsidRPr="005818A5" w:rsidRDefault="00027359" w:rsidP="00027359">
                  <w:pPr>
                    <w:rPr>
                      <w:rFonts w:ascii="Times New Roman" w:hAnsi="Times New Roman" w:cs="Times New Roman"/>
                      <w:b/>
                      <w:sz w:val="24"/>
                      <w:szCs w:val="24"/>
                    </w:rPr>
                  </w:pPr>
                  <w:r>
                    <w:rPr>
                      <w:rFonts w:ascii="Times New Roman" w:hAnsi="Times New Roman" w:cs="Times New Roman"/>
                      <w:b/>
                      <w:sz w:val="24"/>
                      <w:szCs w:val="24"/>
                    </w:rPr>
                    <w:t>5</w:t>
                  </w:r>
                </w:p>
              </w:tc>
            </w:tr>
            <w:tr w:rsidR="008145F7" w:rsidRPr="005818A5" w:rsidTr="0080063D">
              <w:tc>
                <w:tcPr>
                  <w:tcW w:w="1350" w:type="dxa"/>
                  <w:vMerge w:val="restart"/>
                </w:tcPr>
                <w:p w:rsidR="00027359" w:rsidRPr="005818A5" w:rsidRDefault="00027359" w:rsidP="00027359">
                  <w:pPr>
                    <w:jc w:val="both"/>
                    <w:rPr>
                      <w:rFonts w:ascii="Times New Roman" w:hAnsi="Times New Roman" w:cs="Times New Roman"/>
                      <w:b/>
                      <w:sz w:val="24"/>
                      <w:szCs w:val="24"/>
                    </w:rPr>
                  </w:pPr>
                </w:p>
                <w:p w:rsidR="00027359" w:rsidRPr="005818A5" w:rsidRDefault="00027359" w:rsidP="00027359">
                  <w:pPr>
                    <w:jc w:val="both"/>
                    <w:rPr>
                      <w:rFonts w:ascii="Times New Roman" w:hAnsi="Times New Roman" w:cs="Times New Roman"/>
                      <w:b/>
                      <w:sz w:val="24"/>
                      <w:szCs w:val="24"/>
                    </w:rPr>
                  </w:pPr>
                </w:p>
                <w:p w:rsidR="00027359" w:rsidRPr="005818A5" w:rsidRDefault="00027359" w:rsidP="00027359">
                  <w:pPr>
                    <w:jc w:val="both"/>
                    <w:rPr>
                      <w:rFonts w:ascii="Times New Roman" w:hAnsi="Times New Roman" w:cs="Times New Roman"/>
                      <w:b/>
                      <w:sz w:val="24"/>
                      <w:szCs w:val="24"/>
                    </w:rPr>
                  </w:pPr>
                </w:p>
                <w:p w:rsidR="00027359" w:rsidRPr="005818A5" w:rsidRDefault="00027359" w:rsidP="00027359">
                  <w:pPr>
                    <w:jc w:val="both"/>
                    <w:rPr>
                      <w:rFonts w:ascii="Times New Roman" w:hAnsi="Times New Roman" w:cs="Times New Roman"/>
                      <w:b/>
                      <w:sz w:val="24"/>
                      <w:szCs w:val="24"/>
                    </w:rPr>
                  </w:pPr>
                </w:p>
                <w:p w:rsidR="00027359" w:rsidRDefault="00027359" w:rsidP="00027359">
                  <w:pPr>
                    <w:jc w:val="both"/>
                    <w:rPr>
                      <w:rFonts w:ascii="Times New Roman" w:hAnsi="Times New Roman" w:cs="Times New Roman"/>
                      <w:b/>
                      <w:sz w:val="24"/>
                      <w:szCs w:val="24"/>
                    </w:rPr>
                  </w:pPr>
                </w:p>
                <w:p w:rsidR="00027359" w:rsidRDefault="00027359" w:rsidP="00027359">
                  <w:pPr>
                    <w:jc w:val="both"/>
                    <w:rPr>
                      <w:rFonts w:ascii="Times New Roman" w:hAnsi="Times New Roman" w:cs="Times New Roman"/>
                      <w:b/>
                      <w:sz w:val="24"/>
                      <w:szCs w:val="24"/>
                    </w:rPr>
                  </w:pPr>
                </w:p>
                <w:p w:rsidR="00027359" w:rsidRDefault="00027359" w:rsidP="00027359">
                  <w:pPr>
                    <w:jc w:val="both"/>
                    <w:rPr>
                      <w:rFonts w:ascii="Times New Roman" w:hAnsi="Times New Roman" w:cs="Times New Roman"/>
                      <w:b/>
                      <w:sz w:val="24"/>
                      <w:szCs w:val="24"/>
                    </w:rPr>
                  </w:pPr>
                </w:p>
                <w:p w:rsidR="00027359" w:rsidRDefault="00027359" w:rsidP="00027359">
                  <w:pPr>
                    <w:jc w:val="both"/>
                    <w:rPr>
                      <w:rFonts w:ascii="Times New Roman" w:hAnsi="Times New Roman" w:cs="Times New Roman"/>
                      <w:b/>
                      <w:sz w:val="24"/>
                      <w:szCs w:val="24"/>
                    </w:rPr>
                  </w:pPr>
                </w:p>
                <w:p w:rsidR="00027359" w:rsidRPr="005818A5" w:rsidRDefault="00027359" w:rsidP="00027359">
                  <w:pPr>
                    <w:jc w:val="both"/>
                    <w:rPr>
                      <w:rFonts w:ascii="Times New Roman" w:hAnsi="Times New Roman" w:cs="Times New Roman"/>
                      <w:b/>
                      <w:sz w:val="24"/>
                      <w:szCs w:val="24"/>
                    </w:rPr>
                  </w:pPr>
                </w:p>
                <w:p w:rsidR="00027359" w:rsidRPr="005818A5" w:rsidRDefault="00027359" w:rsidP="00027359">
                  <w:pPr>
                    <w:jc w:val="center"/>
                    <w:rPr>
                      <w:rFonts w:ascii="Times New Roman" w:hAnsi="Times New Roman" w:cs="Times New Roman"/>
                      <w:b/>
                      <w:sz w:val="24"/>
                      <w:szCs w:val="24"/>
                    </w:rPr>
                  </w:pPr>
                  <w:r w:rsidRPr="005818A5">
                    <w:rPr>
                      <w:rFonts w:ascii="Times New Roman" w:hAnsi="Times New Roman" w:cs="Times New Roman"/>
                      <w:b/>
                      <w:sz w:val="24"/>
                      <w:szCs w:val="24"/>
                    </w:rPr>
                    <w:t>201</w:t>
                  </w:r>
                  <w:r>
                    <w:rPr>
                      <w:rFonts w:ascii="Times New Roman" w:hAnsi="Times New Roman" w:cs="Times New Roman"/>
                      <w:b/>
                      <w:sz w:val="24"/>
                      <w:szCs w:val="24"/>
                    </w:rPr>
                    <w:t>7</w:t>
                  </w:r>
                  <w:r w:rsidRPr="005818A5">
                    <w:rPr>
                      <w:rFonts w:ascii="Times New Roman" w:hAnsi="Times New Roman" w:cs="Times New Roman"/>
                      <w:b/>
                      <w:sz w:val="24"/>
                      <w:szCs w:val="24"/>
                    </w:rPr>
                    <w:t>-201</w:t>
                  </w:r>
                  <w:r>
                    <w:rPr>
                      <w:rFonts w:ascii="Times New Roman" w:hAnsi="Times New Roman" w:cs="Times New Roman"/>
                      <w:b/>
                      <w:sz w:val="24"/>
                      <w:szCs w:val="24"/>
                    </w:rPr>
                    <w:t>8</w:t>
                  </w:r>
                </w:p>
              </w:tc>
              <w:tc>
                <w:tcPr>
                  <w:tcW w:w="1170" w:type="dxa"/>
                  <w:vMerge w:val="restart"/>
                </w:tcPr>
                <w:p w:rsidR="00027359" w:rsidRPr="005818A5" w:rsidRDefault="008145F7" w:rsidP="00027359">
                  <w:pPr>
                    <w:jc w:val="both"/>
                    <w:rPr>
                      <w:rFonts w:ascii="Times New Roman" w:hAnsi="Times New Roman" w:cs="Times New Roman"/>
                      <w:b/>
                      <w:sz w:val="24"/>
                      <w:szCs w:val="24"/>
                    </w:rPr>
                  </w:pPr>
                  <w:r>
                    <w:rPr>
                      <w:rFonts w:ascii="Times New Roman" w:hAnsi="Times New Roman" w:cs="Times New Roman"/>
                      <w:b/>
                      <w:sz w:val="24"/>
                      <w:szCs w:val="24"/>
                    </w:rPr>
                    <w:t>Fall</w:t>
                  </w:r>
                </w:p>
              </w:tc>
              <w:tc>
                <w:tcPr>
                  <w:tcW w:w="3614" w:type="dxa"/>
                </w:tcPr>
                <w:p w:rsidR="00027359" w:rsidRPr="00E312BA" w:rsidRDefault="00027359" w:rsidP="00027359">
                  <w:pPr>
                    <w:jc w:val="both"/>
                    <w:rPr>
                      <w:rFonts w:ascii="Tahoma" w:hAnsi="Tahoma" w:cs="Tahoma"/>
                      <w:b/>
                      <w:bCs/>
                      <w:color w:val="000000"/>
                      <w:sz w:val="18"/>
                      <w:szCs w:val="18"/>
                    </w:rPr>
                  </w:pPr>
                  <w:r w:rsidRPr="00E312BA">
                    <w:rPr>
                      <w:rFonts w:ascii="Tahoma" w:hAnsi="Tahoma" w:cs="Tahoma"/>
                      <w:b/>
                      <w:bCs/>
                      <w:color w:val="000000"/>
                      <w:sz w:val="18"/>
                      <w:szCs w:val="18"/>
                    </w:rPr>
                    <w:t>Introduction to Political Science</w:t>
                  </w:r>
                </w:p>
              </w:tc>
              <w:tc>
                <w:tcPr>
                  <w:tcW w:w="992"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2</w:t>
                  </w:r>
                </w:p>
              </w:tc>
              <w:tc>
                <w:tcPr>
                  <w:tcW w:w="1276"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1</w:t>
                  </w:r>
                </w:p>
              </w:tc>
              <w:tc>
                <w:tcPr>
                  <w:tcW w:w="1530"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88</w:t>
                  </w:r>
                </w:p>
              </w:tc>
            </w:tr>
            <w:tr w:rsidR="008145F7" w:rsidRPr="005818A5" w:rsidTr="0080063D">
              <w:tc>
                <w:tcPr>
                  <w:tcW w:w="1350" w:type="dxa"/>
                  <w:vMerge/>
                </w:tcPr>
                <w:p w:rsidR="00027359" w:rsidRPr="005818A5" w:rsidRDefault="00027359" w:rsidP="00027359">
                  <w:pPr>
                    <w:jc w:val="both"/>
                    <w:rPr>
                      <w:rFonts w:ascii="Times New Roman" w:hAnsi="Times New Roman" w:cs="Times New Roman"/>
                      <w:b/>
                      <w:sz w:val="24"/>
                      <w:szCs w:val="24"/>
                    </w:rPr>
                  </w:pPr>
                </w:p>
              </w:tc>
              <w:tc>
                <w:tcPr>
                  <w:tcW w:w="1170" w:type="dxa"/>
                  <w:vMerge/>
                </w:tcPr>
                <w:p w:rsidR="00027359" w:rsidRPr="005818A5" w:rsidRDefault="00027359" w:rsidP="00027359">
                  <w:pPr>
                    <w:jc w:val="both"/>
                    <w:rPr>
                      <w:rFonts w:ascii="Times New Roman" w:hAnsi="Times New Roman" w:cs="Times New Roman"/>
                      <w:b/>
                      <w:sz w:val="24"/>
                      <w:szCs w:val="24"/>
                    </w:rPr>
                  </w:pPr>
                </w:p>
              </w:tc>
              <w:tc>
                <w:tcPr>
                  <w:tcW w:w="3614" w:type="dxa"/>
                </w:tcPr>
                <w:p w:rsidR="00027359" w:rsidRPr="00E312BA" w:rsidRDefault="00027359" w:rsidP="00027359">
                  <w:pPr>
                    <w:jc w:val="both"/>
                    <w:rPr>
                      <w:rFonts w:ascii="Tahoma" w:hAnsi="Tahoma" w:cs="Tahoma"/>
                      <w:b/>
                      <w:bCs/>
                      <w:color w:val="000000"/>
                      <w:sz w:val="18"/>
                      <w:szCs w:val="18"/>
                    </w:rPr>
                  </w:pPr>
                  <w:r w:rsidRPr="00E312BA">
                    <w:rPr>
                      <w:rFonts w:ascii="Tahoma" w:hAnsi="Tahoma" w:cs="Tahoma"/>
                      <w:b/>
                      <w:bCs/>
                      <w:color w:val="000000"/>
                      <w:sz w:val="18"/>
                      <w:szCs w:val="18"/>
                    </w:rPr>
                    <w:t>Turkish Politics</w:t>
                  </w:r>
                </w:p>
              </w:tc>
              <w:tc>
                <w:tcPr>
                  <w:tcW w:w="992"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2</w:t>
                  </w:r>
                </w:p>
              </w:tc>
              <w:tc>
                <w:tcPr>
                  <w:tcW w:w="1276"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1</w:t>
                  </w:r>
                </w:p>
              </w:tc>
              <w:tc>
                <w:tcPr>
                  <w:tcW w:w="1530"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16</w:t>
                  </w:r>
                </w:p>
              </w:tc>
            </w:tr>
            <w:tr w:rsidR="008145F7" w:rsidRPr="005818A5" w:rsidTr="0080063D">
              <w:tc>
                <w:tcPr>
                  <w:tcW w:w="1350" w:type="dxa"/>
                  <w:vMerge/>
                </w:tcPr>
                <w:p w:rsidR="00027359" w:rsidRPr="005818A5" w:rsidRDefault="00027359" w:rsidP="00027359">
                  <w:pPr>
                    <w:jc w:val="both"/>
                    <w:rPr>
                      <w:rFonts w:ascii="Times New Roman" w:hAnsi="Times New Roman" w:cs="Times New Roman"/>
                      <w:b/>
                      <w:sz w:val="24"/>
                      <w:szCs w:val="24"/>
                    </w:rPr>
                  </w:pPr>
                </w:p>
              </w:tc>
              <w:tc>
                <w:tcPr>
                  <w:tcW w:w="1170" w:type="dxa"/>
                  <w:vMerge/>
                </w:tcPr>
                <w:p w:rsidR="00027359" w:rsidRPr="005818A5" w:rsidRDefault="00027359" w:rsidP="00027359">
                  <w:pPr>
                    <w:jc w:val="both"/>
                    <w:rPr>
                      <w:rFonts w:ascii="Times New Roman" w:hAnsi="Times New Roman" w:cs="Times New Roman"/>
                      <w:b/>
                      <w:sz w:val="24"/>
                      <w:szCs w:val="24"/>
                    </w:rPr>
                  </w:pPr>
                </w:p>
              </w:tc>
              <w:tc>
                <w:tcPr>
                  <w:tcW w:w="3614" w:type="dxa"/>
                </w:tcPr>
                <w:p w:rsidR="00027359" w:rsidRPr="00E312BA" w:rsidRDefault="00027359" w:rsidP="00027359">
                  <w:pPr>
                    <w:jc w:val="both"/>
                    <w:rPr>
                      <w:rFonts w:ascii="Tahoma" w:hAnsi="Tahoma" w:cs="Tahoma"/>
                      <w:b/>
                      <w:bCs/>
                      <w:color w:val="000000"/>
                      <w:sz w:val="18"/>
                      <w:szCs w:val="18"/>
                    </w:rPr>
                  </w:pPr>
                  <w:r w:rsidRPr="00E312BA">
                    <w:rPr>
                      <w:rFonts w:ascii="Tahoma" w:hAnsi="Tahoma" w:cs="Tahoma"/>
                      <w:b/>
                      <w:bCs/>
                      <w:color w:val="000000"/>
                      <w:sz w:val="18"/>
                      <w:szCs w:val="18"/>
                    </w:rPr>
                    <w:t>International Organizations</w:t>
                  </w:r>
                </w:p>
              </w:tc>
              <w:tc>
                <w:tcPr>
                  <w:tcW w:w="992"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2</w:t>
                  </w:r>
                </w:p>
              </w:tc>
              <w:tc>
                <w:tcPr>
                  <w:tcW w:w="1276"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1</w:t>
                  </w:r>
                </w:p>
              </w:tc>
              <w:tc>
                <w:tcPr>
                  <w:tcW w:w="1530"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31</w:t>
                  </w:r>
                </w:p>
              </w:tc>
            </w:tr>
            <w:tr w:rsidR="008145F7" w:rsidRPr="005818A5" w:rsidTr="0080063D">
              <w:tc>
                <w:tcPr>
                  <w:tcW w:w="1350" w:type="dxa"/>
                  <w:vMerge/>
                </w:tcPr>
                <w:p w:rsidR="00027359" w:rsidRPr="005818A5" w:rsidRDefault="00027359" w:rsidP="00027359">
                  <w:pPr>
                    <w:jc w:val="both"/>
                    <w:rPr>
                      <w:rFonts w:ascii="Times New Roman" w:hAnsi="Times New Roman" w:cs="Times New Roman"/>
                      <w:b/>
                      <w:sz w:val="24"/>
                      <w:szCs w:val="24"/>
                    </w:rPr>
                  </w:pPr>
                </w:p>
              </w:tc>
              <w:tc>
                <w:tcPr>
                  <w:tcW w:w="1170" w:type="dxa"/>
                  <w:vMerge/>
                </w:tcPr>
                <w:p w:rsidR="00027359" w:rsidRPr="005818A5" w:rsidRDefault="00027359" w:rsidP="00027359">
                  <w:pPr>
                    <w:jc w:val="both"/>
                    <w:rPr>
                      <w:rFonts w:ascii="Times New Roman" w:hAnsi="Times New Roman" w:cs="Times New Roman"/>
                      <w:b/>
                      <w:sz w:val="24"/>
                      <w:szCs w:val="24"/>
                    </w:rPr>
                  </w:pPr>
                </w:p>
              </w:tc>
              <w:tc>
                <w:tcPr>
                  <w:tcW w:w="3614" w:type="dxa"/>
                </w:tcPr>
                <w:p w:rsidR="00027359" w:rsidRPr="00E312BA" w:rsidRDefault="00027359" w:rsidP="00027359">
                  <w:pPr>
                    <w:jc w:val="both"/>
                    <w:rPr>
                      <w:rFonts w:ascii="Tahoma" w:hAnsi="Tahoma" w:cs="Tahoma"/>
                      <w:b/>
                      <w:bCs/>
                      <w:color w:val="000000"/>
                      <w:sz w:val="18"/>
                      <w:szCs w:val="18"/>
                    </w:rPr>
                  </w:pPr>
                  <w:r w:rsidRPr="00E312BA">
                    <w:rPr>
                      <w:rFonts w:ascii="Tahoma" w:hAnsi="Tahoma" w:cs="Tahoma"/>
                      <w:b/>
                      <w:bCs/>
                      <w:color w:val="000000"/>
                      <w:sz w:val="18"/>
                      <w:szCs w:val="18"/>
                    </w:rPr>
                    <w:t>US Foreign Policy</w:t>
                  </w:r>
                </w:p>
              </w:tc>
              <w:tc>
                <w:tcPr>
                  <w:tcW w:w="992"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2</w:t>
                  </w:r>
                </w:p>
              </w:tc>
              <w:tc>
                <w:tcPr>
                  <w:tcW w:w="1276"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1</w:t>
                  </w:r>
                </w:p>
              </w:tc>
              <w:tc>
                <w:tcPr>
                  <w:tcW w:w="1530"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15</w:t>
                  </w:r>
                </w:p>
              </w:tc>
            </w:tr>
            <w:tr w:rsidR="008145F7" w:rsidRPr="005818A5" w:rsidTr="0080063D">
              <w:tc>
                <w:tcPr>
                  <w:tcW w:w="1350" w:type="dxa"/>
                  <w:vMerge/>
                </w:tcPr>
                <w:p w:rsidR="00027359" w:rsidRPr="005818A5" w:rsidRDefault="00027359" w:rsidP="00027359">
                  <w:pPr>
                    <w:jc w:val="both"/>
                    <w:rPr>
                      <w:rFonts w:ascii="Times New Roman" w:hAnsi="Times New Roman" w:cs="Times New Roman"/>
                      <w:b/>
                      <w:sz w:val="24"/>
                      <w:szCs w:val="24"/>
                    </w:rPr>
                  </w:pPr>
                </w:p>
              </w:tc>
              <w:tc>
                <w:tcPr>
                  <w:tcW w:w="1170" w:type="dxa"/>
                  <w:vMerge/>
                </w:tcPr>
                <w:p w:rsidR="00027359" w:rsidRPr="005818A5" w:rsidRDefault="00027359" w:rsidP="00027359">
                  <w:pPr>
                    <w:jc w:val="both"/>
                    <w:rPr>
                      <w:rFonts w:ascii="Times New Roman" w:hAnsi="Times New Roman" w:cs="Times New Roman"/>
                      <w:b/>
                      <w:sz w:val="24"/>
                      <w:szCs w:val="24"/>
                    </w:rPr>
                  </w:pPr>
                </w:p>
              </w:tc>
              <w:tc>
                <w:tcPr>
                  <w:tcW w:w="3614" w:type="dxa"/>
                </w:tcPr>
                <w:p w:rsidR="00027359" w:rsidRPr="00E312BA" w:rsidRDefault="00027359" w:rsidP="00027359">
                  <w:pPr>
                    <w:jc w:val="both"/>
                    <w:rPr>
                      <w:rFonts w:ascii="Tahoma" w:hAnsi="Tahoma" w:cs="Tahoma"/>
                      <w:b/>
                      <w:bCs/>
                      <w:color w:val="000000"/>
                      <w:sz w:val="18"/>
                      <w:szCs w:val="18"/>
                    </w:rPr>
                  </w:pPr>
                  <w:r w:rsidRPr="00E312BA">
                    <w:rPr>
                      <w:rFonts w:ascii="Tahoma" w:hAnsi="Tahoma" w:cs="Tahoma"/>
                      <w:b/>
                      <w:bCs/>
                      <w:color w:val="000000"/>
                      <w:sz w:val="18"/>
                      <w:szCs w:val="18"/>
                    </w:rPr>
                    <w:t>Media Politics</w:t>
                  </w:r>
                </w:p>
              </w:tc>
              <w:tc>
                <w:tcPr>
                  <w:tcW w:w="992"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2</w:t>
                  </w:r>
                </w:p>
              </w:tc>
              <w:tc>
                <w:tcPr>
                  <w:tcW w:w="1276"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1</w:t>
                  </w:r>
                </w:p>
              </w:tc>
              <w:tc>
                <w:tcPr>
                  <w:tcW w:w="1530"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10</w:t>
                  </w:r>
                </w:p>
              </w:tc>
            </w:tr>
            <w:tr w:rsidR="008145F7" w:rsidRPr="005818A5" w:rsidTr="0080063D">
              <w:tc>
                <w:tcPr>
                  <w:tcW w:w="1350" w:type="dxa"/>
                  <w:vMerge/>
                </w:tcPr>
                <w:p w:rsidR="00027359" w:rsidRPr="005818A5" w:rsidRDefault="00027359" w:rsidP="00027359">
                  <w:pPr>
                    <w:jc w:val="both"/>
                    <w:rPr>
                      <w:rFonts w:ascii="Times New Roman" w:hAnsi="Times New Roman" w:cs="Times New Roman"/>
                      <w:b/>
                      <w:sz w:val="24"/>
                      <w:szCs w:val="24"/>
                    </w:rPr>
                  </w:pPr>
                </w:p>
              </w:tc>
              <w:tc>
                <w:tcPr>
                  <w:tcW w:w="1170" w:type="dxa"/>
                  <w:vMerge/>
                </w:tcPr>
                <w:p w:rsidR="00027359" w:rsidRPr="005818A5" w:rsidRDefault="00027359" w:rsidP="00027359">
                  <w:pPr>
                    <w:jc w:val="both"/>
                    <w:rPr>
                      <w:rFonts w:ascii="Times New Roman" w:hAnsi="Times New Roman" w:cs="Times New Roman"/>
                      <w:b/>
                      <w:sz w:val="24"/>
                      <w:szCs w:val="24"/>
                    </w:rPr>
                  </w:pPr>
                </w:p>
              </w:tc>
              <w:tc>
                <w:tcPr>
                  <w:tcW w:w="3614" w:type="dxa"/>
                </w:tcPr>
                <w:p w:rsidR="00027359" w:rsidRPr="00E312BA" w:rsidRDefault="00027359" w:rsidP="00027359">
                  <w:pPr>
                    <w:jc w:val="both"/>
                    <w:rPr>
                      <w:rFonts w:ascii="Tahoma" w:hAnsi="Tahoma" w:cs="Tahoma"/>
                      <w:b/>
                      <w:bCs/>
                      <w:color w:val="000000"/>
                      <w:sz w:val="18"/>
                      <w:szCs w:val="18"/>
                    </w:rPr>
                  </w:pPr>
                  <w:r w:rsidRPr="00E312BA">
                    <w:rPr>
                      <w:rFonts w:ascii="Tahoma" w:hAnsi="Tahoma" w:cs="Tahoma"/>
                      <w:b/>
                      <w:bCs/>
                      <w:color w:val="000000"/>
                      <w:sz w:val="18"/>
                      <w:szCs w:val="18"/>
                    </w:rPr>
                    <w:t>Küreselleşme ve Güncel Sorunlar</w:t>
                  </w:r>
                  <w:r w:rsidR="008145F7">
                    <w:rPr>
                      <w:rFonts w:ascii="Tahoma" w:hAnsi="Tahoma" w:cs="Tahoma"/>
                      <w:b/>
                      <w:bCs/>
                      <w:color w:val="000000"/>
                      <w:sz w:val="18"/>
                      <w:szCs w:val="18"/>
                    </w:rPr>
                    <w:t xml:space="preserve"> (Globalization and Current Issues)</w:t>
                  </w:r>
                </w:p>
              </w:tc>
              <w:tc>
                <w:tcPr>
                  <w:tcW w:w="992"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2</w:t>
                  </w:r>
                </w:p>
              </w:tc>
              <w:tc>
                <w:tcPr>
                  <w:tcW w:w="1276"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1</w:t>
                  </w:r>
                </w:p>
              </w:tc>
              <w:tc>
                <w:tcPr>
                  <w:tcW w:w="1530"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 xml:space="preserve">6 </w:t>
                  </w:r>
                  <w:r w:rsidR="0030200D">
                    <w:rPr>
                      <w:rFonts w:ascii="Times New Roman" w:hAnsi="Times New Roman" w:cs="Times New Roman"/>
                      <w:b/>
                      <w:sz w:val="24"/>
                      <w:szCs w:val="24"/>
                    </w:rPr>
                    <w:t xml:space="preserve">Turkish </w:t>
                  </w:r>
                  <w:r>
                    <w:rPr>
                      <w:rFonts w:ascii="Times New Roman" w:hAnsi="Times New Roman" w:cs="Times New Roman"/>
                      <w:b/>
                      <w:sz w:val="24"/>
                      <w:szCs w:val="24"/>
                    </w:rPr>
                    <w:t xml:space="preserve">Master </w:t>
                  </w:r>
                </w:p>
              </w:tc>
            </w:tr>
            <w:tr w:rsidR="008145F7" w:rsidRPr="005818A5" w:rsidTr="0080063D">
              <w:tc>
                <w:tcPr>
                  <w:tcW w:w="1350" w:type="dxa"/>
                  <w:vMerge/>
                </w:tcPr>
                <w:p w:rsidR="00027359" w:rsidRPr="005818A5" w:rsidRDefault="00027359" w:rsidP="00027359">
                  <w:pPr>
                    <w:jc w:val="both"/>
                    <w:rPr>
                      <w:rFonts w:ascii="Times New Roman" w:hAnsi="Times New Roman" w:cs="Times New Roman"/>
                      <w:b/>
                      <w:sz w:val="24"/>
                      <w:szCs w:val="24"/>
                    </w:rPr>
                  </w:pPr>
                </w:p>
              </w:tc>
              <w:tc>
                <w:tcPr>
                  <w:tcW w:w="1170" w:type="dxa"/>
                  <w:vMerge w:val="restart"/>
                </w:tcPr>
                <w:p w:rsidR="00027359" w:rsidRPr="005818A5" w:rsidRDefault="008145F7" w:rsidP="00027359">
                  <w:pPr>
                    <w:jc w:val="both"/>
                    <w:rPr>
                      <w:rFonts w:ascii="Times New Roman" w:hAnsi="Times New Roman" w:cs="Times New Roman"/>
                      <w:b/>
                      <w:sz w:val="24"/>
                      <w:szCs w:val="24"/>
                    </w:rPr>
                  </w:pPr>
                  <w:r>
                    <w:rPr>
                      <w:rFonts w:ascii="Times New Roman" w:hAnsi="Times New Roman" w:cs="Times New Roman"/>
                      <w:b/>
                      <w:sz w:val="24"/>
                      <w:szCs w:val="24"/>
                    </w:rPr>
                    <w:t>Spring</w:t>
                  </w:r>
                </w:p>
              </w:tc>
              <w:tc>
                <w:tcPr>
                  <w:tcW w:w="3614" w:type="dxa"/>
                </w:tcPr>
                <w:p w:rsidR="00027359" w:rsidRPr="00E312BA" w:rsidRDefault="00027359" w:rsidP="00027359">
                  <w:pPr>
                    <w:jc w:val="both"/>
                    <w:rPr>
                      <w:rFonts w:ascii="Tahoma" w:hAnsi="Tahoma" w:cs="Tahoma"/>
                      <w:b/>
                      <w:bCs/>
                      <w:color w:val="000000"/>
                      <w:sz w:val="18"/>
                      <w:szCs w:val="18"/>
                    </w:rPr>
                  </w:pPr>
                  <w:r>
                    <w:rPr>
                      <w:rFonts w:ascii="Tahoma" w:hAnsi="Tahoma" w:cs="Tahoma"/>
                      <w:b/>
                      <w:bCs/>
                      <w:color w:val="000000"/>
                      <w:sz w:val="18"/>
                      <w:szCs w:val="18"/>
                    </w:rPr>
                    <w:t>History of Political Thought</w:t>
                  </w:r>
                </w:p>
              </w:tc>
              <w:tc>
                <w:tcPr>
                  <w:tcW w:w="992" w:type="dxa"/>
                </w:tcPr>
                <w:p w:rsidR="00027359" w:rsidRPr="005818A5" w:rsidRDefault="00027359" w:rsidP="00027359">
                  <w:pPr>
                    <w:rPr>
                      <w:rFonts w:ascii="Times New Roman" w:hAnsi="Times New Roman" w:cs="Times New Roman"/>
                      <w:b/>
                      <w:sz w:val="24"/>
                      <w:szCs w:val="24"/>
                    </w:rPr>
                  </w:pPr>
                  <w:r>
                    <w:rPr>
                      <w:rFonts w:ascii="Times New Roman" w:hAnsi="Times New Roman" w:cs="Times New Roman"/>
                      <w:b/>
                      <w:sz w:val="24"/>
                      <w:szCs w:val="24"/>
                    </w:rPr>
                    <w:t>2</w:t>
                  </w:r>
                </w:p>
              </w:tc>
              <w:tc>
                <w:tcPr>
                  <w:tcW w:w="1276"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1</w:t>
                  </w:r>
                </w:p>
              </w:tc>
              <w:tc>
                <w:tcPr>
                  <w:tcW w:w="1530" w:type="dxa"/>
                </w:tcPr>
                <w:p w:rsidR="00027359" w:rsidRPr="005818A5" w:rsidRDefault="00027359" w:rsidP="00027359">
                  <w:pPr>
                    <w:rPr>
                      <w:rFonts w:ascii="Times New Roman" w:hAnsi="Times New Roman" w:cs="Times New Roman"/>
                      <w:b/>
                      <w:sz w:val="24"/>
                      <w:szCs w:val="24"/>
                    </w:rPr>
                  </w:pPr>
                  <w:r>
                    <w:rPr>
                      <w:rFonts w:ascii="Times New Roman" w:hAnsi="Times New Roman" w:cs="Times New Roman"/>
                      <w:b/>
                      <w:sz w:val="24"/>
                      <w:szCs w:val="24"/>
                    </w:rPr>
                    <w:t>25</w:t>
                  </w:r>
                </w:p>
              </w:tc>
            </w:tr>
            <w:tr w:rsidR="008145F7" w:rsidRPr="005818A5" w:rsidTr="0080063D">
              <w:tc>
                <w:tcPr>
                  <w:tcW w:w="1350" w:type="dxa"/>
                  <w:vMerge/>
                </w:tcPr>
                <w:p w:rsidR="00027359" w:rsidRPr="005818A5" w:rsidRDefault="00027359" w:rsidP="00027359">
                  <w:pPr>
                    <w:jc w:val="both"/>
                    <w:rPr>
                      <w:rFonts w:ascii="Times New Roman" w:hAnsi="Times New Roman" w:cs="Times New Roman"/>
                      <w:b/>
                      <w:sz w:val="24"/>
                      <w:szCs w:val="24"/>
                    </w:rPr>
                  </w:pPr>
                </w:p>
              </w:tc>
              <w:tc>
                <w:tcPr>
                  <w:tcW w:w="1170" w:type="dxa"/>
                  <w:vMerge/>
                </w:tcPr>
                <w:p w:rsidR="00027359" w:rsidRPr="005818A5" w:rsidRDefault="00027359" w:rsidP="00027359">
                  <w:pPr>
                    <w:jc w:val="both"/>
                    <w:rPr>
                      <w:rFonts w:ascii="Times New Roman" w:hAnsi="Times New Roman" w:cs="Times New Roman"/>
                      <w:b/>
                      <w:sz w:val="24"/>
                      <w:szCs w:val="24"/>
                    </w:rPr>
                  </w:pPr>
                </w:p>
              </w:tc>
              <w:tc>
                <w:tcPr>
                  <w:tcW w:w="3614" w:type="dxa"/>
                </w:tcPr>
                <w:p w:rsidR="00027359" w:rsidRPr="00E312BA" w:rsidRDefault="00027359" w:rsidP="00027359">
                  <w:pPr>
                    <w:jc w:val="both"/>
                    <w:rPr>
                      <w:rFonts w:ascii="Tahoma" w:hAnsi="Tahoma" w:cs="Tahoma"/>
                      <w:b/>
                      <w:bCs/>
                      <w:color w:val="000000"/>
                      <w:sz w:val="18"/>
                      <w:szCs w:val="18"/>
                    </w:rPr>
                  </w:pPr>
                  <w:r>
                    <w:rPr>
                      <w:rFonts w:ascii="Tahoma" w:hAnsi="Tahoma" w:cs="Tahoma"/>
                      <w:b/>
                      <w:bCs/>
                      <w:color w:val="000000"/>
                      <w:sz w:val="18"/>
                      <w:szCs w:val="18"/>
                    </w:rPr>
                    <w:t>Global Peace and Security</w:t>
                  </w:r>
                </w:p>
              </w:tc>
              <w:tc>
                <w:tcPr>
                  <w:tcW w:w="992" w:type="dxa"/>
                </w:tcPr>
                <w:p w:rsidR="00027359" w:rsidRPr="005818A5" w:rsidRDefault="00027359" w:rsidP="00027359">
                  <w:pPr>
                    <w:rPr>
                      <w:rFonts w:ascii="Times New Roman" w:hAnsi="Times New Roman" w:cs="Times New Roman"/>
                      <w:b/>
                      <w:sz w:val="24"/>
                      <w:szCs w:val="24"/>
                    </w:rPr>
                  </w:pPr>
                  <w:r>
                    <w:rPr>
                      <w:rFonts w:ascii="Times New Roman" w:hAnsi="Times New Roman" w:cs="Times New Roman"/>
                      <w:b/>
                      <w:sz w:val="24"/>
                      <w:szCs w:val="24"/>
                    </w:rPr>
                    <w:t>2</w:t>
                  </w:r>
                </w:p>
              </w:tc>
              <w:tc>
                <w:tcPr>
                  <w:tcW w:w="1276"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1</w:t>
                  </w:r>
                </w:p>
              </w:tc>
              <w:tc>
                <w:tcPr>
                  <w:tcW w:w="1530" w:type="dxa"/>
                </w:tcPr>
                <w:p w:rsidR="00027359" w:rsidRPr="005818A5" w:rsidRDefault="00027359" w:rsidP="00027359">
                  <w:pPr>
                    <w:rPr>
                      <w:rFonts w:ascii="Times New Roman" w:hAnsi="Times New Roman" w:cs="Times New Roman"/>
                      <w:b/>
                      <w:sz w:val="24"/>
                      <w:szCs w:val="24"/>
                    </w:rPr>
                  </w:pPr>
                  <w:r>
                    <w:rPr>
                      <w:rFonts w:ascii="Times New Roman" w:hAnsi="Times New Roman" w:cs="Times New Roman"/>
                      <w:b/>
                      <w:sz w:val="24"/>
                      <w:szCs w:val="24"/>
                    </w:rPr>
                    <w:t>24</w:t>
                  </w:r>
                </w:p>
              </w:tc>
            </w:tr>
            <w:tr w:rsidR="008145F7" w:rsidRPr="005818A5" w:rsidTr="0080063D">
              <w:tc>
                <w:tcPr>
                  <w:tcW w:w="1350" w:type="dxa"/>
                  <w:vMerge/>
                </w:tcPr>
                <w:p w:rsidR="00027359" w:rsidRPr="005818A5" w:rsidRDefault="00027359" w:rsidP="00027359">
                  <w:pPr>
                    <w:jc w:val="both"/>
                    <w:rPr>
                      <w:rFonts w:ascii="Times New Roman" w:hAnsi="Times New Roman" w:cs="Times New Roman"/>
                      <w:b/>
                      <w:sz w:val="24"/>
                      <w:szCs w:val="24"/>
                    </w:rPr>
                  </w:pPr>
                </w:p>
              </w:tc>
              <w:tc>
                <w:tcPr>
                  <w:tcW w:w="1170" w:type="dxa"/>
                  <w:vMerge/>
                </w:tcPr>
                <w:p w:rsidR="00027359" w:rsidRPr="005818A5" w:rsidRDefault="00027359" w:rsidP="00027359">
                  <w:pPr>
                    <w:jc w:val="both"/>
                    <w:rPr>
                      <w:rFonts w:ascii="Times New Roman" w:hAnsi="Times New Roman" w:cs="Times New Roman"/>
                      <w:b/>
                      <w:sz w:val="24"/>
                      <w:szCs w:val="24"/>
                    </w:rPr>
                  </w:pPr>
                </w:p>
              </w:tc>
              <w:tc>
                <w:tcPr>
                  <w:tcW w:w="3614" w:type="dxa"/>
                </w:tcPr>
                <w:p w:rsidR="00027359" w:rsidRPr="001970EB" w:rsidRDefault="00027359" w:rsidP="00027359">
                  <w:pPr>
                    <w:jc w:val="both"/>
                    <w:rPr>
                      <w:rFonts w:ascii="Tahoma" w:hAnsi="Tahoma" w:cs="Tahoma"/>
                      <w:b/>
                      <w:bCs/>
                      <w:color w:val="000000"/>
                      <w:sz w:val="18"/>
                      <w:szCs w:val="18"/>
                    </w:rPr>
                  </w:pPr>
                  <w:r>
                    <w:rPr>
                      <w:rFonts w:ascii="Tahoma" w:hAnsi="Tahoma" w:cs="Tahoma"/>
                      <w:b/>
                      <w:bCs/>
                      <w:color w:val="000000"/>
                      <w:sz w:val="18"/>
                      <w:szCs w:val="18"/>
                    </w:rPr>
                    <w:t xml:space="preserve">World History and Civilization </w:t>
                  </w:r>
                </w:p>
              </w:tc>
              <w:tc>
                <w:tcPr>
                  <w:tcW w:w="992"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2</w:t>
                  </w:r>
                </w:p>
              </w:tc>
              <w:tc>
                <w:tcPr>
                  <w:tcW w:w="1276"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1</w:t>
                  </w:r>
                </w:p>
              </w:tc>
              <w:tc>
                <w:tcPr>
                  <w:tcW w:w="1530"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52</w:t>
                  </w:r>
                </w:p>
              </w:tc>
            </w:tr>
            <w:tr w:rsidR="008145F7" w:rsidRPr="005818A5" w:rsidTr="0080063D">
              <w:tc>
                <w:tcPr>
                  <w:tcW w:w="1350" w:type="dxa"/>
                  <w:vMerge/>
                </w:tcPr>
                <w:p w:rsidR="00027359" w:rsidRPr="005818A5" w:rsidRDefault="00027359" w:rsidP="00027359">
                  <w:pPr>
                    <w:jc w:val="both"/>
                    <w:rPr>
                      <w:rFonts w:ascii="Times New Roman" w:hAnsi="Times New Roman" w:cs="Times New Roman"/>
                      <w:b/>
                      <w:sz w:val="24"/>
                      <w:szCs w:val="24"/>
                    </w:rPr>
                  </w:pPr>
                </w:p>
              </w:tc>
              <w:tc>
                <w:tcPr>
                  <w:tcW w:w="1170" w:type="dxa"/>
                  <w:vMerge/>
                </w:tcPr>
                <w:p w:rsidR="00027359" w:rsidRPr="005818A5" w:rsidRDefault="00027359" w:rsidP="00027359">
                  <w:pPr>
                    <w:jc w:val="both"/>
                    <w:rPr>
                      <w:rFonts w:ascii="Times New Roman" w:hAnsi="Times New Roman" w:cs="Times New Roman"/>
                      <w:b/>
                      <w:sz w:val="24"/>
                      <w:szCs w:val="24"/>
                    </w:rPr>
                  </w:pPr>
                </w:p>
              </w:tc>
              <w:tc>
                <w:tcPr>
                  <w:tcW w:w="3614" w:type="dxa"/>
                </w:tcPr>
                <w:p w:rsidR="00027359" w:rsidRPr="001970EB" w:rsidRDefault="00027359" w:rsidP="00027359">
                  <w:pPr>
                    <w:jc w:val="both"/>
                    <w:rPr>
                      <w:rFonts w:ascii="Tahoma" w:hAnsi="Tahoma" w:cs="Tahoma"/>
                      <w:b/>
                      <w:bCs/>
                      <w:color w:val="000000"/>
                      <w:sz w:val="18"/>
                      <w:szCs w:val="18"/>
                    </w:rPr>
                  </w:pPr>
                  <w:r>
                    <w:rPr>
                      <w:rFonts w:ascii="Tahoma" w:hAnsi="Tahoma" w:cs="Tahoma"/>
                      <w:b/>
                      <w:bCs/>
                      <w:color w:val="000000"/>
                      <w:sz w:val="18"/>
                      <w:szCs w:val="18"/>
                    </w:rPr>
                    <w:t>Media Politics</w:t>
                  </w:r>
                </w:p>
              </w:tc>
              <w:tc>
                <w:tcPr>
                  <w:tcW w:w="992"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2</w:t>
                  </w:r>
                </w:p>
              </w:tc>
              <w:tc>
                <w:tcPr>
                  <w:tcW w:w="1276"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1</w:t>
                  </w:r>
                </w:p>
              </w:tc>
              <w:tc>
                <w:tcPr>
                  <w:tcW w:w="1530"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15</w:t>
                  </w:r>
                </w:p>
              </w:tc>
            </w:tr>
            <w:tr w:rsidR="008145F7" w:rsidRPr="005818A5" w:rsidTr="0080063D">
              <w:tc>
                <w:tcPr>
                  <w:tcW w:w="1350" w:type="dxa"/>
                  <w:vMerge/>
                </w:tcPr>
                <w:p w:rsidR="00027359" w:rsidRPr="005818A5" w:rsidRDefault="00027359" w:rsidP="00027359">
                  <w:pPr>
                    <w:jc w:val="both"/>
                    <w:rPr>
                      <w:rFonts w:ascii="Times New Roman" w:hAnsi="Times New Roman" w:cs="Times New Roman"/>
                      <w:b/>
                      <w:sz w:val="24"/>
                      <w:szCs w:val="24"/>
                    </w:rPr>
                  </w:pPr>
                </w:p>
              </w:tc>
              <w:tc>
                <w:tcPr>
                  <w:tcW w:w="1170" w:type="dxa"/>
                  <w:vMerge/>
                </w:tcPr>
                <w:p w:rsidR="00027359" w:rsidRPr="005818A5" w:rsidRDefault="00027359" w:rsidP="00027359">
                  <w:pPr>
                    <w:jc w:val="both"/>
                    <w:rPr>
                      <w:rFonts w:ascii="Times New Roman" w:hAnsi="Times New Roman" w:cs="Times New Roman"/>
                      <w:b/>
                      <w:sz w:val="24"/>
                      <w:szCs w:val="24"/>
                    </w:rPr>
                  </w:pPr>
                </w:p>
              </w:tc>
              <w:tc>
                <w:tcPr>
                  <w:tcW w:w="3614" w:type="dxa"/>
                </w:tcPr>
                <w:p w:rsidR="00027359" w:rsidRPr="001970EB" w:rsidRDefault="00027359" w:rsidP="00027359">
                  <w:pPr>
                    <w:jc w:val="both"/>
                    <w:rPr>
                      <w:rFonts w:ascii="Tahoma" w:hAnsi="Tahoma" w:cs="Tahoma"/>
                      <w:b/>
                      <w:bCs/>
                      <w:color w:val="000000"/>
                      <w:sz w:val="18"/>
                      <w:szCs w:val="18"/>
                    </w:rPr>
                  </w:pPr>
                  <w:r w:rsidRPr="001970EB">
                    <w:rPr>
                      <w:rFonts w:ascii="Tahoma" w:hAnsi="Tahoma" w:cs="Tahoma"/>
                      <w:b/>
                      <w:bCs/>
                      <w:color w:val="000000"/>
                      <w:sz w:val="18"/>
                      <w:szCs w:val="18"/>
                    </w:rPr>
                    <w:t>Comparative Politics II</w:t>
                  </w:r>
                </w:p>
              </w:tc>
              <w:tc>
                <w:tcPr>
                  <w:tcW w:w="992"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2</w:t>
                  </w:r>
                </w:p>
              </w:tc>
              <w:tc>
                <w:tcPr>
                  <w:tcW w:w="1276"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1</w:t>
                  </w:r>
                </w:p>
              </w:tc>
              <w:tc>
                <w:tcPr>
                  <w:tcW w:w="1530"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45</w:t>
                  </w:r>
                </w:p>
              </w:tc>
            </w:tr>
            <w:tr w:rsidR="008145F7" w:rsidRPr="005818A5" w:rsidTr="0080063D">
              <w:tc>
                <w:tcPr>
                  <w:tcW w:w="1350" w:type="dxa"/>
                  <w:vMerge/>
                </w:tcPr>
                <w:p w:rsidR="00027359" w:rsidRPr="005818A5" w:rsidRDefault="00027359" w:rsidP="00027359">
                  <w:pPr>
                    <w:jc w:val="both"/>
                    <w:rPr>
                      <w:rFonts w:ascii="Times New Roman" w:hAnsi="Times New Roman" w:cs="Times New Roman"/>
                      <w:b/>
                      <w:sz w:val="24"/>
                      <w:szCs w:val="24"/>
                    </w:rPr>
                  </w:pPr>
                </w:p>
              </w:tc>
              <w:tc>
                <w:tcPr>
                  <w:tcW w:w="1170" w:type="dxa"/>
                  <w:vMerge/>
                </w:tcPr>
                <w:p w:rsidR="00027359" w:rsidRPr="005818A5" w:rsidRDefault="00027359" w:rsidP="00027359">
                  <w:pPr>
                    <w:jc w:val="both"/>
                    <w:rPr>
                      <w:rFonts w:ascii="Times New Roman" w:hAnsi="Times New Roman" w:cs="Times New Roman"/>
                      <w:b/>
                      <w:sz w:val="24"/>
                      <w:szCs w:val="24"/>
                    </w:rPr>
                  </w:pPr>
                </w:p>
              </w:tc>
              <w:tc>
                <w:tcPr>
                  <w:tcW w:w="3614" w:type="dxa"/>
                </w:tcPr>
                <w:p w:rsidR="00027359" w:rsidRPr="00E312BA" w:rsidRDefault="00027359" w:rsidP="00027359">
                  <w:pPr>
                    <w:jc w:val="both"/>
                    <w:rPr>
                      <w:rFonts w:ascii="Tahoma" w:hAnsi="Tahoma" w:cs="Tahoma"/>
                      <w:b/>
                      <w:bCs/>
                      <w:color w:val="000000"/>
                      <w:sz w:val="18"/>
                      <w:szCs w:val="18"/>
                    </w:rPr>
                  </w:pPr>
                  <w:r w:rsidRPr="00E312BA">
                    <w:rPr>
                      <w:rFonts w:ascii="Tahoma" w:hAnsi="Tahoma" w:cs="Tahoma"/>
                      <w:b/>
                      <w:bCs/>
                      <w:color w:val="000000"/>
                      <w:sz w:val="18"/>
                      <w:szCs w:val="18"/>
                    </w:rPr>
                    <w:t>Küreselleşme ve Güncel Sorunlar</w:t>
                  </w:r>
                  <w:r w:rsidR="008145F7">
                    <w:rPr>
                      <w:rFonts w:ascii="Tahoma" w:hAnsi="Tahoma" w:cs="Tahoma"/>
                      <w:b/>
                      <w:bCs/>
                      <w:color w:val="000000"/>
                      <w:sz w:val="18"/>
                      <w:szCs w:val="18"/>
                    </w:rPr>
                    <w:t xml:space="preserve"> (Globalization and Current Issues)</w:t>
                  </w:r>
                </w:p>
              </w:tc>
              <w:tc>
                <w:tcPr>
                  <w:tcW w:w="992"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2</w:t>
                  </w:r>
                </w:p>
              </w:tc>
              <w:tc>
                <w:tcPr>
                  <w:tcW w:w="1276"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1</w:t>
                  </w:r>
                </w:p>
              </w:tc>
              <w:tc>
                <w:tcPr>
                  <w:tcW w:w="1530"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30200D">
                    <w:rPr>
                      <w:rFonts w:ascii="Times New Roman" w:hAnsi="Times New Roman" w:cs="Times New Roman"/>
                      <w:b/>
                      <w:sz w:val="24"/>
                      <w:szCs w:val="24"/>
                    </w:rPr>
                    <w:t>Turkish Master</w:t>
                  </w:r>
                </w:p>
              </w:tc>
            </w:tr>
            <w:tr w:rsidR="008145F7" w:rsidRPr="005818A5" w:rsidTr="0080063D">
              <w:tc>
                <w:tcPr>
                  <w:tcW w:w="1350" w:type="dxa"/>
                  <w:vMerge/>
                  <w:tcBorders>
                    <w:bottom w:val="nil"/>
                  </w:tcBorders>
                </w:tcPr>
                <w:p w:rsidR="00027359" w:rsidRPr="005818A5" w:rsidRDefault="00027359" w:rsidP="00027359">
                  <w:pPr>
                    <w:jc w:val="both"/>
                    <w:rPr>
                      <w:rFonts w:ascii="Times New Roman" w:hAnsi="Times New Roman" w:cs="Times New Roman"/>
                      <w:b/>
                      <w:sz w:val="24"/>
                      <w:szCs w:val="24"/>
                    </w:rPr>
                  </w:pPr>
                </w:p>
              </w:tc>
              <w:tc>
                <w:tcPr>
                  <w:tcW w:w="1170" w:type="dxa"/>
                  <w:vMerge/>
                  <w:tcBorders>
                    <w:bottom w:val="single" w:sz="4" w:space="0" w:color="auto"/>
                  </w:tcBorders>
                </w:tcPr>
                <w:p w:rsidR="00027359" w:rsidRPr="005818A5" w:rsidRDefault="00027359" w:rsidP="00027359">
                  <w:pPr>
                    <w:jc w:val="both"/>
                    <w:rPr>
                      <w:rFonts w:ascii="Times New Roman" w:hAnsi="Times New Roman" w:cs="Times New Roman"/>
                      <w:b/>
                      <w:sz w:val="24"/>
                      <w:szCs w:val="24"/>
                    </w:rPr>
                  </w:pPr>
                </w:p>
              </w:tc>
              <w:tc>
                <w:tcPr>
                  <w:tcW w:w="3614" w:type="dxa"/>
                </w:tcPr>
                <w:p w:rsidR="00027359" w:rsidRPr="00E312BA" w:rsidRDefault="00027359" w:rsidP="00027359">
                  <w:pPr>
                    <w:jc w:val="both"/>
                    <w:rPr>
                      <w:rFonts w:ascii="Tahoma" w:hAnsi="Tahoma" w:cs="Tahoma"/>
                      <w:b/>
                      <w:bCs/>
                      <w:color w:val="000000"/>
                      <w:sz w:val="18"/>
                      <w:szCs w:val="18"/>
                    </w:rPr>
                  </w:pPr>
                  <w:r w:rsidRPr="00E312BA">
                    <w:rPr>
                      <w:rFonts w:ascii="Tahoma" w:hAnsi="Tahoma" w:cs="Tahoma"/>
                      <w:b/>
                      <w:bCs/>
                      <w:color w:val="000000"/>
                      <w:sz w:val="18"/>
                      <w:szCs w:val="18"/>
                    </w:rPr>
                    <w:t>Globalization and Modernity</w:t>
                  </w:r>
                </w:p>
              </w:tc>
              <w:tc>
                <w:tcPr>
                  <w:tcW w:w="992"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2</w:t>
                  </w:r>
                </w:p>
              </w:tc>
              <w:tc>
                <w:tcPr>
                  <w:tcW w:w="1276"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1</w:t>
                  </w:r>
                </w:p>
              </w:tc>
              <w:tc>
                <w:tcPr>
                  <w:tcW w:w="1530"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14 Master</w:t>
                  </w:r>
                </w:p>
              </w:tc>
            </w:tr>
            <w:tr w:rsidR="008145F7" w:rsidRPr="005818A5" w:rsidTr="0080063D">
              <w:tc>
                <w:tcPr>
                  <w:tcW w:w="1350" w:type="dxa"/>
                  <w:vMerge w:val="restart"/>
                  <w:tcBorders>
                    <w:top w:val="nil"/>
                    <w:bottom w:val="single" w:sz="4" w:space="0" w:color="auto"/>
                  </w:tcBorders>
                </w:tcPr>
                <w:p w:rsidR="00027359" w:rsidRPr="005818A5" w:rsidRDefault="00027359" w:rsidP="00027359">
                  <w:pPr>
                    <w:jc w:val="both"/>
                    <w:rPr>
                      <w:rFonts w:ascii="Times New Roman" w:hAnsi="Times New Roman" w:cs="Times New Roman"/>
                      <w:b/>
                      <w:sz w:val="24"/>
                      <w:szCs w:val="24"/>
                    </w:rPr>
                  </w:pPr>
                </w:p>
              </w:tc>
              <w:tc>
                <w:tcPr>
                  <w:tcW w:w="1170" w:type="dxa"/>
                  <w:vMerge w:val="restart"/>
                  <w:tcBorders>
                    <w:bottom w:val="nil"/>
                  </w:tcBorders>
                </w:tcPr>
                <w:p w:rsidR="00027359" w:rsidRPr="005818A5" w:rsidRDefault="008145F7" w:rsidP="00027359">
                  <w:pPr>
                    <w:jc w:val="both"/>
                    <w:rPr>
                      <w:rFonts w:ascii="Times New Roman" w:hAnsi="Times New Roman" w:cs="Times New Roman"/>
                      <w:b/>
                      <w:sz w:val="24"/>
                      <w:szCs w:val="24"/>
                    </w:rPr>
                  </w:pPr>
                  <w:r>
                    <w:rPr>
                      <w:rFonts w:ascii="Times New Roman" w:hAnsi="Times New Roman" w:cs="Times New Roman"/>
                      <w:b/>
                      <w:sz w:val="24"/>
                      <w:szCs w:val="24"/>
                    </w:rPr>
                    <w:t>Summer</w:t>
                  </w:r>
                </w:p>
              </w:tc>
              <w:tc>
                <w:tcPr>
                  <w:tcW w:w="3614" w:type="dxa"/>
                </w:tcPr>
                <w:p w:rsidR="00027359" w:rsidRPr="00E312BA" w:rsidRDefault="00027359" w:rsidP="00027359">
                  <w:pPr>
                    <w:jc w:val="both"/>
                    <w:rPr>
                      <w:rFonts w:ascii="Tahoma" w:hAnsi="Tahoma" w:cs="Tahoma"/>
                      <w:b/>
                      <w:bCs/>
                      <w:color w:val="000000"/>
                      <w:sz w:val="18"/>
                      <w:szCs w:val="18"/>
                    </w:rPr>
                  </w:pPr>
                  <w:r>
                    <w:rPr>
                      <w:rFonts w:ascii="Tahoma" w:hAnsi="Tahoma" w:cs="Tahoma"/>
                      <w:b/>
                      <w:bCs/>
                      <w:color w:val="000000"/>
                      <w:sz w:val="18"/>
                      <w:szCs w:val="18"/>
                    </w:rPr>
                    <w:t>History of Political Thought</w:t>
                  </w:r>
                </w:p>
              </w:tc>
              <w:tc>
                <w:tcPr>
                  <w:tcW w:w="992" w:type="dxa"/>
                </w:tcPr>
                <w:p w:rsidR="00027359" w:rsidRPr="005818A5" w:rsidRDefault="00027359" w:rsidP="00027359">
                  <w:pPr>
                    <w:rPr>
                      <w:rFonts w:ascii="Times New Roman" w:hAnsi="Times New Roman" w:cs="Times New Roman"/>
                      <w:b/>
                      <w:sz w:val="24"/>
                      <w:szCs w:val="24"/>
                    </w:rPr>
                  </w:pPr>
                  <w:r>
                    <w:rPr>
                      <w:rFonts w:ascii="Times New Roman" w:hAnsi="Times New Roman" w:cs="Times New Roman"/>
                      <w:b/>
                      <w:sz w:val="24"/>
                      <w:szCs w:val="24"/>
                    </w:rPr>
                    <w:t>2</w:t>
                  </w:r>
                </w:p>
              </w:tc>
              <w:tc>
                <w:tcPr>
                  <w:tcW w:w="1276"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1</w:t>
                  </w:r>
                </w:p>
              </w:tc>
              <w:tc>
                <w:tcPr>
                  <w:tcW w:w="1530" w:type="dxa"/>
                </w:tcPr>
                <w:p w:rsidR="00027359" w:rsidRPr="005818A5" w:rsidRDefault="00027359" w:rsidP="00027359">
                  <w:pPr>
                    <w:rPr>
                      <w:rFonts w:ascii="Times New Roman" w:hAnsi="Times New Roman" w:cs="Times New Roman"/>
                      <w:b/>
                      <w:sz w:val="24"/>
                      <w:szCs w:val="24"/>
                    </w:rPr>
                  </w:pPr>
                  <w:r>
                    <w:rPr>
                      <w:rFonts w:ascii="Times New Roman" w:hAnsi="Times New Roman" w:cs="Times New Roman"/>
                      <w:b/>
                      <w:sz w:val="24"/>
                      <w:szCs w:val="24"/>
                    </w:rPr>
                    <w:t>5</w:t>
                  </w:r>
                </w:p>
              </w:tc>
            </w:tr>
            <w:tr w:rsidR="008145F7" w:rsidRPr="005818A5" w:rsidTr="0080063D">
              <w:tc>
                <w:tcPr>
                  <w:tcW w:w="1350" w:type="dxa"/>
                  <w:vMerge/>
                  <w:tcBorders>
                    <w:top w:val="nil"/>
                    <w:bottom w:val="single" w:sz="4" w:space="0" w:color="auto"/>
                  </w:tcBorders>
                </w:tcPr>
                <w:p w:rsidR="00027359" w:rsidRPr="005818A5" w:rsidRDefault="00027359" w:rsidP="00027359">
                  <w:pPr>
                    <w:jc w:val="both"/>
                    <w:rPr>
                      <w:rFonts w:ascii="Times New Roman" w:hAnsi="Times New Roman" w:cs="Times New Roman"/>
                      <w:b/>
                      <w:sz w:val="24"/>
                      <w:szCs w:val="24"/>
                    </w:rPr>
                  </w:pPr>
                </w:p>
              </w:tc>
              <w:tc>
                <w:tcPr>
                  <w:tcW w:w="1170" w:type="dxa"/>
                  <w:vMerge/>
                  <w:tcBorders>
                    <w:bottom w:val="nil"/>
                  </w:tcBorders>
                </w:tcPr>
                <w:p w:rsidR="00027359" w:rsidRDefault="00027359" w:rsidP="00027359">
                  <w:pPr>
                    <w:jc w:val="both"/>
                    <w:rPr>
                      <w:rFonts w:ascii="Times New Roman" w:hAnsi="Times New Roman" w:cs="Times New Roman"/>
                      <w:b/>
                      <w:sz w:val="24"/>
                      <w:szCs w:val="24"/>
                    </w:rPr>
                  </w:pPr>
                </w:p>
              </w:tc>
              <w:tc>
                <w:tcPr>
                  <w:tcW w:w="3614" w:type="dxa"/>
                </w:tcPr>
                <w:p w:rsidR="00027359" w:rsidRPr="00E312BA" w:rsidRDefault="00027359" w:rsidP="00027359">
                  <w:pPr>
                    <w:jc w:val="both"/>
                    <w:rPr>
                      <w:rFonts w:ascii="Tahoma" w:hAnsi="Tahoma" w:cs="Tahoma"/>
                      <w:b/>
                      <w:bCs/>
                      <w:color w:val="000000"/>
                      <w:sz w:val="18"/>
                      <w:szCs w:val="18"/>
                    </w:rPr>
                  </w:pPr>
                  <w:r>
                    <w:rPr>
                      <w:rFonts w:ascii="Tahoma" w:hAnsi="Tahoma" w:cs="Tahoma"/>
                      <w:b/>
                      <w:bCs/>
                      <w:color w:val="000000"/>
                      <w:sz w:val="18"/>
                      <w:szCs w:val="18"/>
                    </w:rPr>
                    <w:t>Global Peace and Security</w:t>
                  </w:r>
                </w:p>
              </w:tc>
              <w:tc>
                <w:tcPr>
                  <w:tcW w:w="992" w:type="dxa"/>
                </w:tcPr>
                <w:p w:rsidR="00027359" w:rsidRPr="005818A5" w:rsidRDefault="00027359" w:rsidP="00027359">
                  <w:pPr>
                    <w:rPr>
                      <w:rFonts w:ascii="Times New Roman" w:hAnsi="Times New Roman" w:cs="Times New Roman"/>
                      <w:b/>
                      <w:sz w:val="24"/>
                      <w:szCs w:val="24"/>
                    </w:rPr>
                  </w:pPr>
                  <w:r>
                    <w:rPr>
                      <w:rFonts w:ascii="Times New Roman" w:hAnsi="Times New Roman" w:cs="Times New Roman"/>
                      <w:b/>
                      <w:sz w:val="24"/>
                      <w:szCs w:val="24"/>
                    </w:rPr>
                    <w:t>2</w:t>
                  </w:r>
                </w:p>
              </w:tc>
              <w:tc>
                <w:tcPr>
                  <w:tcW w:w="1276"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1</w:t>
                  </w:r>
                </w:p>
              </w:tc>
              <w:tc>
                <w:tcPr>
                  <w:tcW w:w="1530" w:type="dxa"/>
                </w:tcPr>
                <w:p w:rsidR="00027359" w:rsidRPr="005818A5" w:rsidRDefault="00027359" w:rsidP="00027359">
                  <w:pPr>
                    <w:rPr>
                      <w:rFonts w:ascii="Times New Roman" w:hAnsi="Times New Roman" w:cs="Times New Roman"/>
                      <w:b/>
                      <w:sz w:val="24"/>
                      <w:szCs w:val="24"/>
                    </w:rPr>
                  </w:pPr>
                  <w:r>
                    <w:rPr>
                      <w:rFonts w:ascii="Times New Roman" w:hAnsi="Times New Roman" w:cs="Times New Roman"/>
                      <w:b/>
                      <w:sz w:val="24"/>
                      <w:szCs w:val="24"/>
                    </w:rPr>
                    <w:t>3</w:t>
                  </w:r>
                </w:p>
              </w:tc>
            </w:tr>
            <w:tr w:rsidR="008145F7" w:rsidRPr="005818A5" w:rsidTr="0080063D">
              <w:tc>
                <w:tcPr>
                  <w:tcW w:w="1350" w:type="dxa"/>
                  <w:vMerge/>
                </w:tcPr>
                <w:p w:rsidR="00027359" w:rsidRPr="005818A5" w:rsidRDefault="00027359" w:rsidP="00027359">
                  <w:pPr>
                    <w:jc w:val="both"/>
                    <w:rPr>
                      <w:rFonts w:ascii="Times New Roman" w:hAnsi="Times New Roman" w:cs="Times New Roman"/>
                      <w:b/>
                      <w:sz w:val="24"/>
                      <w:szCs w:val="24"/>
                    </w:rPr>
                  </w:pPr>
                </w:p>
              </w:tc>
              <w:tc>
                <w:tcPr>
                  <w:tcW w:w="1170" w:type="dxa"/>
                  <w:vMerge/>
                </w:tcPr>
                <w:p w:rsidR="00027359" w:rsidRPr="005818A5" w:rsidRDefault="00027359" w:rsidP="00027359">
                  <w:pPr>
                    <w:jc w:val="both"/>
                    <w:rPr>
                      <w:rFonts w:ascii="Times New Roman" w:hAnsi="Times New Roman" w:cs="Times New Roman"/>
                      <w:b/>
                      <w:sz w:val="24"/>
                      <w:szCs w:val="24"/>
                    </w:rPr>
                  </w:pPr>
                </w:p>
              </w:tc>
              <w:tc>
                <w:tcPr>
                  <w:tcW w:w="3614" w:type="dxa"/>
                </w:tcPr>
                <w:p w:rsidR="00027359" w:rsidRPr="00E312BA" w:rsidRDefault="00027359" w:rsidP="00027359">
                  <w:pPr>
                    <w:jc w:val="both"/>
                    <w:rPr>
                      <w:rFonts w:ascii="Tahoma" w:hAnsi="Tahoma" w:cs="Tahoma"/>
                      <w:b/>
                      <w:bCs/>
                      <w:color w:val="000000"/>
                      <w:sz w:val="18"/>
                      <w:szCs w:val="18"/>
                    </w:rPr>
                  </w:pPr>
                  <w:r w:rsidRPr="00E312BA">
                    <w:rPr>
                      <w:rFonts w:ascii="Tahoma" w:hAnsi="Tahoma" w:cs="Tahoma"/>
                      <w:b/>
                      <w:bCs/>
                      <w:color w:val="000000"/>
                      <w:sz w:val="18"/>
                      <w:szCs w:val="18"/>
                    </w:rPr>
                    <w:t>US Foreign Policy</w:t>
                  </w:r>
                </w:p>
              </w:tc>
              <w:tc>
                <w:tcPr>
                  <w:tcW w:w="992" w:type="dxa"/>
                </w:tcPr>
                <w:p w:rsidR="00027359" w:rsidRPr="005818A5" w:rsidRDefault="00027359" w:rsidP="00027359">
                  <w:pPr>
                    <w:rPr>
                      <w:rFonts w:ascii="Times New Roman" w:hAnsi="Times New Roman" w:cs="Times New Roman"/>
                      <w:b/>
                      <w:sz w:val="24"/>
                      <w:szCs w:val="24"/>
                    </w:rPr>
                  </w:pPr>
                  <w:r>
                    <w:rPr>
                      <w:rFonts w:ascii="Times New Roman" w:hAnsi="Times New Roman" w:cs="Times New Roman"/>
                      <w:b/>
                      <w:sz w:val="24"/>
                      <w:szCs w:val="24"/>
                    </w:rPr>
                    <w:t>2</w:t>
                  </w:r>
                </w:p>
              </w:tc>
              <w:tc>
                <w:tcPr>
                  <w:tcW w:w="1276"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1</w:t>
                  </w:r>
                </w:p>
              </w:tc>
              <w:tc>
                <w:tcPr>
                  <w:tcW w:w="1530" w:type="dxa"/>
                </w:tcPr>
                <w:p w:rsidR="00027359" w:rsidRPr="005818A5" w:rsidRDefault="00027359" w:rsidP="00027359">
                  <w:pPr>
                    <w:rPr>
                      <w:rFonts w:ascii="Times New Roman" w:hAnsi="Times New Roman" w:cs="Times New Roman"/>
                      <w:b/>
                      <w:sz w:val="24"/>
                      <w:szCs w:val="24"/>
                    </w:rPr>
                  </w:pPr>
                  <w:r>
                    <w:rPr>
                      <w:rFonts w:ascii="Times New Roman" w:hAnsi="Times New Roman" w:cs="Times New Roman"/>
                      <w:b/>
                      <w:sz w:val="24"/>
                      <w:szCs w:val="24"/>
                    </w:rPr>
                    <w:t>6</w:t>
                  </w:r>
                </w:p>
              </w:tc>
            </w:tr>
            <w:tr w:rsidR="008145F7" w:rsidRPr="005818A5" w:rsidTr="0080063D">
              <w:tc>
                <w:tcPr>
                  <w:tcW w:w="1350" w:type="dxa"/>
                  <w:vMerge w:val="restart"/>
                </w:tcPr>
                <w:p w:rsidR="00027359" w:rsidRPr="005818A5" w:rsidRDefault="00027359" w:rsidP="00027359">
                  <w:pPr>
                    <w:jc w:val="both"/>
                    <w:rPr>
                      <w:rFonts w:ascii="Times New Roman" w:hAnsi="Times New Roman" w:cs="Times New Roman"/>
                      <w:b/>
                      <w:sz w:val="24"/>
                      <w:szCs w:val="24"/>
                    </w:rPr>
                  </w:pPr>
                </w:p>
                <w:p w:rsidR="00027359" w:rsidRPr="005818A5" w:rsidRDefault="00027359" w:rsidP="00027359">
                  <w:pPr>
                    <w:jc w:val="both"/>
                    <w:rPr>
                      <w:rFonts w:ascii="Times New Roman" w:hAnsi="Times New Roman" w:cs="Times New Roman"/>
                      <w:b/>
                      <w:sz w:val="24"/>
                      <w:szCs w:val="24"/>
                    </w:rPr>
                  </w:pPr>
                </w:p>
                <w:p w:rsidR="00027359" w:rsidRPr="005818A5" w:rsidRDefault="00027359" w:rsidP="00027359">
                  <w:pPr>
                    <w:jc w:val="both"/>
                    <w:rPr>
                      <w:rFonts w:ascii="Times New Roman" w:hAnsi="Times New Roman" w:cs="Times New Roman"/>
                      <w:b/>
                      <w:sz w:val="24"/>
                      <w:szCs w:val="24"/>
                    </w:rPr>
                  </w:pPr>
                </w:p>
                <w:p w:rsidR="00027359" w:rsidRPr="005818A5" w:rsidRDefault="00027359" w:rsidP="00027359">
                  <w:pPr>
                    <w:jc w:val="both"/>
                    <w:rPr>
                      <w:rFonts w:ascii="Times New Roman" w:hAnsi="Times New Roman" w:cs="Times New Roman"/>
                      <w:b/>
                      <w:sz w:val="24"/>
                      <w:szCs w:val="24"/>
                    </w:rPr>
                  </w:pPr>
                </w:p>
                <w:p w:rsidR="00027359" w:rsidRDefault="00027359" w:rsidP="00027359">
                  <w:pPr>
                    <w:jc w:val="both"/>
                    <w:rPr>
                      <w:rFonts w:ascii="Times New Roman" w:hAnsi="Times New Roman" w:cs="Times New Roman"/>
                      <w:b/>
                      <w:sz w:val="24"/>
                      <w:szCs w:val="24"/>
                    </w:rPr>
                  </w:pPr>
                </w:p>
                <w:p w:rsidR="00027359" w:rsidRDefault="00027359" w:rsidP="00027359">
                  <w:pPr>
                    <w:jc w:val="both"/>
                    <w:rPr>
                      <w:rFonts w:ascii="Times New Roman" w:hAnsi="Times New Roman" w:cs="Times New Roman"/>
                      <w:b/>
                      <w:sz w:val="24"/>
                      <w:szCs w:val="24"/>
                    </w:rPr>
                  </w:pPr>
                </w:p>
                <w:p w:rsidR="00027359" w:rsidRDefault="00027359" w:rsidP="00027359">
                  <w:pPr>
                    <w:jc w:val="both"/>
                    <w:rPr>
                      <w:rFonts w:ascii="Times New Roman" w:hAnsi="Times New Roman" w:cs="Times New Roman"/>
                      <w:b/>
                      <w:sz w:val="24"/>
                      <w:szCs w:val="24"/>
                    </w:rPr>
                  </w:pPr>
                </w:p>
                <w:p w:rsidR="00027359" w:rsidRDefault="00027359" w:rsidP="00027359">
                  <w:pPr>
                    <w:jc w:val="both"/>
                    <w:rPr>
                      <w:rFonts w:ascii="Times New Roman" w:hAnsi="Times New Roman" w:cs="Times New Roman"/>
                      <w:b/>
                      <w:sz w:val="24"/>
                      <w:szCs w:val="24"/>
                    </w:rPr>
                  </w:pPr>
                </w:p>
                <w:p w:rsidR="00027359" w:rsidRPr="005818A5" w:rsidRDefault="00027359" w:rsidP="00027359">
                  <w:pPr>
                    <w:jc w:val="both"/>
                    <w:rPr>
                      <w:rFonts w:ascii="Times New Roman" w:hAnsi="Times New Roman" w:cs="Times New Roman"/>
                      <w:b/>
                      <w:sz w:val="24"/>
                      <w:szCs w:val="24"/>
                    </w:rPr>
                  </w:pPr>
                </w:p>
                <w:p w:rsidR="00027359" w:rsidRPr="005818A5" w:rsidRDefault="00027359" w:rsidP="00027359">
                  <w:pPr>
                    <w:jc w:val="center"/>
                    <w:rPr>
                      <w:rFonts w:ascii="Times New Roman" w:hAnsi="Times New Roman" w:cs="Times New Roman"/>
                      <w:b/>
                      <w:sz w:val="24"/>
                      <w:szCs w:val="24"/>
                    </w:rPr>
                  </w:pPr>
                  <w:r w:rsidRPr="005818A5">
                    <w:rPr>
                      <w:rFonts w:ascii="Times New Roman" w:hAnsi="Times New Roman" w:cs="Times New Roman"/>
                      <w:b/>
                      <w:sz w:val="24"/>
                      <w:szCs w:val="24"/>
                    </w:rPr>
                    <w:t>201</w:t>
                  </w:r>
                  <w:r>
                    <w:rPr>
                      <w:rFonts w:ascii="Times New Roman" w:hAnsi="Times New Roman" w:cs="Times New Roman"/>
                      <w:b/>
                      <w:sz w:val="24"/>
                      <w:szCs w:val="24"/>
                    </w:rPr>
                    <w:t>8</w:t>
                  </w:r>
                  <w:r w:rsidRPr="005818A5">
                    <w:rPr>
                      <w:rFonts w:ascii="Times New Roman" w:hAnsi="Times New Roman" w:cs="Times New Roman"/>
                      <w:b/>
                      <w:sz w:val="24"/>
                      <w:szCs w:val="24"/>
                    </w:rPr>
                    <w:t>-201</w:t>
                  </w:r>
                  <w:r>
                    <w:rPr>
                      <w:rFonts w:ascii="Times New Roman" w:hAnsi="Times New Roman" w:cs="Times New Roman"/>
                      <w:b/>
                      <w:sz w:val="24"/>
                      <w:szCs w:val="24"/>
                    </w:rPr>
                    <w:t>9</w:t>
                  </w:r>
                </w:p>
              </w:tc>
              <w:tc>
                <w:tcPr>
                  <w:tcW w:w="1170" w:type="dxa"/>
                  <w:vMerge w:val="restart"/>
                </w:tcPr>
                <w:p w:rsidR="00027359" w:rsidRPr="005818A5" w:rsidRDefault="008145F7" w:rsidP="00027359">
                  <w:pPr>
                    <w:jc w:val="both"/>
                    <w:rPr>
                      <w:rFonts w:ascii="Times New Roman" w:hAnsi="Times New Roman" w:cs="Times New Roman"/>
                      <w:b/>
                      <w:sz w:val="24"/>
                      <w:szCs w:val="24"/>
                    </w:rPr>
                  </w:pPr>
                  <w:r>
                    <w:rPr>
                      <w:rFonts w:ascii="Times New Roman" w:hAnsi="Times New Roman" w:cs="Times New Roman"/>
                      <w:b/>
                      <w:sz w:val="24"/>
                      <w:szCs w:val="24"/>
                    </w:rPr>
                    <w:t>Fall</w:t>
                  </w:r>
                </w:p>
              </w:tc>
              <w:tc>
                <w:tcPr>
                  <w:tcW w:w="3614" w:type="dxa"/>
                </w:tcPr>
                <w:p w:rsidR="00027359" w:rsidRPr="00E312BA" w:rsidRDefault="00027359" w:rsidP="00027359">
                  <w:pPr>
                    <w:jc w:val="both"/>
                    <w:rPr>
                      <w:rFonts w:ascii="Tahoma" w:hAnsi="Tahoma" w:cs="Tahoma"/>
                      <w:b/>
                      <w:bCs/>
                      <w:color w:val="000000"/>
                      <w:sz w:val="18"/>
                      <w:szCs w:val="18"/>
                    </w:rPr>
                  </w:pPr>
                  <w:r>
                    <w:rPr>
                      <w:rFonts w:ascii="Tahoma" w:hAnsi="Tahoma" w:cs="Tahoma"/>
                      <w:b/>
                      <w:bCs/>
                      <w:color w:val="000000"/>
                      <w:sz w:val="18"/>
                      <w:szCs w:val="18"/>
                    </w:rPr>
                    <w:t>Advanced Comparative Politics</w:t>
                  </w:r>
                </w:p>
              </w:tc>
              <w:tc>
                <w:tcPr>
                  <w:tcW w:w="992"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2</w:t>
                  </w:r>
                </w:p>
              </w:tc>
              <w:tc>
                <w:tcPr>
                  <w:tcW w:w="1276"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1</w:t>
                  </w:r>
                </w:p>
              </w:tc>
              <w:tc>
                <w:tcPr>
                  <w:tcW w:w="1530"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 xml:space="preserve">13 </w:t>
                  </w:r>
                  <w:r w:rsidR="008145F7">
                    <w:rPr>
                      <w:rFonts w:ascii="Times New Roman" w:hAnsi="Times New Roman" w:cs="Times New Roman"/>
                      <w:b/>
                      <w:sz w:val="24"/>
                      <w:szCs w:val="24"/>
                    </w:rPr>
                    <w:t>Master</w:t>
                  </w:r>
                </w:p>
              </w:tc>
            </w:tr>
            <w:tr w:rsidR="008145F7" w:rsidRPr="005818A5" w:rsidTr="0080063D">
              <w:tc>
                <w:tcPr>
                  <w:tcW w:w="1350" w:type="dxa"/>
                  <w:vMerge/>
                </w:tcPr>
                <w:p w:rsidR="00027359" w:rsidRPr="005818A5" w:rsidRDefault="00027359" w:rsidP="00027359">
                  <w:pPr>
                    <w:jc w:val="both"/>
                    <w:rPr>
                      <w:rFonts w:ascii="Times New Roman" w:hAnsi="Times New Roman" w:cs="Times New Roman"/>
                      <w:b/>
                      <w:sz w:val="24"/>
                      <w:szCs w:val="24"/>
                    </w:rPr>
                  </w:pPr>
                </w:p>
              </w:tc>
              <w:tc>
                <w:tcPr>
                  <w:tcW w:w="1170" w:type="dxa"/>
                  <w:vMerge/>
                </w:tcPr>
                <w:p w:rsidR="00027359" w:rsidRPr="005818A5" w:rsidRDefault="00027359" w:rsidP="00027359">
                  <w:pPr>
                    <w:jc w:val="both"/>
                    <w:rPr>
                      <w:rFonts w:ascii="Times New Roman" w:hAnsi="Times New Roman" w:cs="Times New Roman"/>
                      <w:b/>
                      <w:sz w:val="24"/>
                      <w:szCs w:val="24"/>
                    </w:rPr>
                  </w:pPr>
                </w:p>
              </w:tc>
              <w:tc>
                <w:tcPr>
                  <w:tcW w:w="3614" w:type="dxa"/>
                </w:tcPr>
                <w:p w:rsidR="00027359" w:rsidRPr="00E312BA" w:rsidRDefault="00027359" w:rsidP="00027359">
                  <w:pPr>
                    <w:jc w:val="both"/>
                    <w:rPr>
                      <w:rFonts w:ascii="Tahoma" w:hAnsi="Tahoma" w:cs="Tahoma"/>
                      <w:b/>
                      <w:bCs/>
                      <w:color w:val="000000"/>
                      <w:sz w:val="18"/>
                      <w:szCs w:val="18"/>
                    </w:rPr>
                  </w:pPr>
                  <w:r w:rsidRPr="00E312BA">
                    <w:rPr>
                      <w:rFonts w:ascii="Tahoma" w:hAnsi="Tahoma" w:cs="Tahoma"/>
                      <w:b/>
                      <w:bCs/>
                      <w:color w:val="000000"/>
                      <w:sz w:val="18"/>
                      <w:szCs w:val="18"/>
                    </w:rPr>
                    <w:t>Turkish Politics</w:t>
                  </w:r>
                </w:p>
              </w:tc>
              <w:tc>
                <w:tcPr>
                  <w:tcW w:w="992"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2</w:t>
                  </w:r>
                </w:p>
              </w:tc>
              <w:tc>
                <w:tcPr>
                  <w:tcW w:w="1276"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1</w:t>
                  </w:r>
                </w:p>
              </w:tc>
              <w:tc>
                <w:tcPr>
                  <w:tcW w:w="1530"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11</w:t>
                  </w:r>
                </w:p>
              </w:tc>
            </w:tr>
            <w:tr w:rsidR="008145F7" w:rsidRPr="005818A5" w:rsidTr="0080063D">
              <w:tc>
                <w:tcPr>
                  <w:tcW w:w="1350" w:type="dxa"/>
                  <w:vMerge/>
                </w:tcPr>
                <w:p w:rsidR="00027359" w:rsidRPr="005818A5" w:rsidRDefault="00027359" w:rsidP="00027359">
                  <w:pPr>
                    <w:jc w:val="both"/>
                    <w:rPr>
                      <w:rFonts w:ascii="Times New Roman" w:hAnsi="Times New Roman" w:cs="Times New Roman"/>
                      <w:b/>
                      <w:sz w:val="24"/>
                      <w:szCs w:val="24"/>
                    </w:rPr>
                  </w:pPr>
                </w:p>
              </w:tc>
              <w:tc>
                <w:tcPr>
                  <w:tcW w:w="1170" w:type="dxa"/>
                  <w:vMerge/>
                </w:tcPr>
                <w:p w:rsidR="00027359" w:rsidRPr="005818A5" w:rsidRDefault="00027359" w:rsidP="00027359">
                  <w:pPr>
                    <w:jc w:val="both"/>
                    <w:rPr>
                      <w:rFonts w:ascii="Times New Roman" w:hAnsi="Times New Roman" w:cs="Times New Roman"/>
                      <w:b/>
                      <w:sz w:val="24"/>
                      <w:szCs w:val="24"/>
                    </w:rPr>
                  </w:pPr>
                </w:p>
              </w:tc>
              <w:tc>
                <w:tcPr>
                  <w:tcW w:w="3614" w:type="dxa"/>
                </w:tcPr>
                <w:p w:rsidR="00027359" w:rsidRPr="00E312BA" w:rsidRDefault="00027359" w:rsidP="00027359">
                  <w:pPr>
                    <w:jc w:val="both"/>
                    <w:rPr>
                      <w:rFonts w:ascii="Tahoma" w:hAnsi="Tahoma" w:cs="Tahoma"/>
                      <w:b/>
                      <w:bCs/>
                      <w:color w:val="000000"/>
                      <w:sz w:val="18"/>
                      <w:szCs w:val="18"/>
                    </w:rPr>
                  </w:pPr>
                  <w:r w:rsidRPr="00E312BA">
                    <w:rPr>
                      <w:rFonts w:ascii="Tahoma" w:hAnsi="Tahoma" w:cs="Tahoma"/>
                      <w:b/>
                      <w:bCs/>
                      <w:color w:val="000000"/>
                      <w:sz w:val="18"/>
                      <w:szCs w:val="18"/>
                    </w:rPr>
                    <w:t>International Organizations</w:t>
                  </w:r>
                </w:p>
              </w:tc>
              <w:tc>
                <w:tcPr>
                  <w:tcW w:w="992"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2</w:t>
                  </w:r>
                </w:p>
              </w:tc>
              <w:tc>
                <w:tcPr>
                  <w:tcW w:w="1276"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1</w:t>
                  </w:r>
                </w:p>
              </w:tc>
              <w:tc>
                <w:tcPr>
                  <w:tcW w:w="1530"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51</w:t>
                  </w:r>
                </w:p>
              </w:tc>
            </w:tr>
            <w:tr w:rsidR="008145F7" w:rsidRPr="005818A5" w:rsidTr="0080063D">
              <w:tc>
                <w:tcPr>
                  <w:tcW w:w="1350" w:type="dxa"/>
                  <w:vMerge/>
                </w:tcPr>
                <w:p w:rsidR="00027359" w:rsidRPr="005818A5" w:rsidRDefault="00027359" w:rsidP="00027359">
                  <w:pPr>
                    <w:jc w:val="both"/>
                    <w:rPr>
                      <w:rFonts w:ascii="Times New Roman" w:hAnsi="Times New Roman" w:cs="Times New Roman"/>
                      <w:b/>
                      <w:sz w:val="24"/>
                      <w:szCs w:val="24"/>
                    </w:rPr>
                  </w:pPr>
                </w:p>
              </w:tc>
              <w:tc>
                <w:tcPr>
                  <w:tcW w:w="1170" w:type="dxa"/>
                  <w:vMerge/>
                </w:tcPr>
                <w:p w:rsidR="00027359" w:rsidRPr="005818A5" w:rsidRDefault="00027359" w:rsidP="00027359">
                  <w:pPr>
                    <w:jc w:val="both"/>
                    <w:rPr>
                      <w:rFonts w:ascii="Times New Roman" w:hAnsi="Times New Roman" w:cs="Times New Roman"/>
                      <w:b/>
                      <w:sz w:val="24"/>
                      <w:szCs w:val="24"/>
                    </w:rPr>
                  </w:pPr>
                </w:p>
              </w:tc>
              <w:tc>
                <w:tcPr>
                  <w:tcW w:w="3614" w:type="dxa"/>
                </w:tcPr>
                <w:p w:rsidR="00027359" w:rsidRPr="00E312BA" w:rsidRDefault="00027359" w:rsidP="00027359">
                  <w:pPr>
                    <w:jc w:val="both"/>
                    <w:rPr>
                      <w:rFonts w:ascii="Tahoma" w:hAnsi="Tahoma" w:cs="Tahoma"/>
                      <w:b/>
                      <w:bCs/>
                      <w:color w:val="000000"/>
                      <w:sz w:val="18"/>
                      <w:szCs w:val="18"/>
                    </w:rPr>
                  </w:pPr>
                  <w:r w:rsidRPr="00E312BA">
                    <w:rPr>
                      <w:rFonts w:ascii="Tahoma" w:hAnsi="Tahoma" w:cs="Tahoma"/>
                      <w:b/>
                      <w:bCs/>
                      <w:color w:val="000000"/>
                      <w:sz w:val="18"/>
                      <w:szCs w:val="18"/>
                    </w:rPr>
                    <w:t>US Foreign Policy</w:t>
                  </w:r>
                </w:p>
              </w:tc>
              <w:tc>
                <w:tcPr>
                  <w:tcW w:w="992"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2</w:t>
                  </w:r>
                </w:p>
              </w:tc>
              <w:tc>
                <w:tcPr>
                  <w:tcW w:w="1276"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1</w:t>
                  </w:r>
                </w:p>
              </w:tc>
              <w:tc>
                <w:tcPr>
                  <w:tcW w:w="1530"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12</w:t>
                  </w:r>
                </w:p>
              </w:tc>
            </w:tr>
            <w:tr w:rsidR="008145F7" w:rsidRPr="005818A5" w:rsidTr="0080063D">
              <w:tc>
                <w:tcPr>
                  <w:tcW w:w="1350" w:type="dxa"/>
                  <w:vMerge/>
                </w:tcPr>
                <w:p w:rsidR="00027359" w:rsidRPr="005818A5" w:rsidRDefault="00027359" w:rsidP="00027359">
                  <w:pPr>
                    <w:jc w:val="both"/>
                    <w:rPr>
                      <w:rFonts w:ascii="Times New Roman" w:hAnsi="Times New Roman" w:cs="Times New Roman"/>
                      <w:b/>
                      <w:sz w:val="24"/>
                      <w:szCs w:val="24"/>
                    </w:rPr>
                  </w:pPr>
                </w:p>
              </w:tc>
              <w:tc>
                <w:tcPr>
                  <w:tcW w:w="1170" w:type="dxa"/>
                  <w:vMerge/>
                </w:tcPr>
                <w:p w:rsidR="00027359" w:rsidRPr="005818A5" w:rsidRDefault="00027359" w:rsidP="00027359">
                  <w:pPr>
                    <w:jc w:val="both"/>
                    <w:rPr>
                      <w:rFonts w:ascii="Times New Roman" w:hAnsi="Times New Roman" w:cs="Times New Roman"/>
                      <w:b/>
                      <w:sz w:val="24"/>
                      <w:szCs w:val="24"/>
                    </w:rPr>
                  </w:pPr>
                </w:p>
              </w:tc>
              <w:tc>
                <w:tcPr>
                  <w:tcW w:w="3614" w:type="dxa"/>
                </w:tcPr>
                <w:p w:rsidR="00027359" w:rsidRPr="00E312BA" w:rsidRDefault="00027359" w:rsidP="00027359">
                  <w:pPr>
                    <w:jc w:val="both"/>
                    <w:rPr>
                      <w:rFonts w:ascii="Tahoma" w:hAnsi="Tahoma" w:cs="Tahoma"/>
                      <w:b/>
                      <w:bCs/>
                      <w:color w:val="000000"/>
                      <w:sz w:val="18"/>
                      <w:szCs w:val="18"/>
                    </w:rPr>
                  </w:pPr>
                  <w:r w:rsidRPr="00E312BA">
                    <w:rPr>
                      <w:rFonts w:ascii="Tahoma" w:hAnsi="Tahoma" w:cs="Tahoma"/>
                      <w:b/>
                      <w:bCs/>
                      <w:color w:val="000000"/>
                      <w:sz w:val="18"/>
                      <w:szCs w:val="18"/>
                    </w:rPr>
                    <w:t>Media Politics</w:t>
                  </w:r>
                </w:p>
              </w:tc>
              <w:tc>
                <w:tcPr>
                  <w:tcW w:w="992"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2</w:t>
                  </w:r>
                </w:p>
              </w:tc>
              <w:tc>
                <w:tcPr>
                  <w:tcW w:w="1276"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1</w:t>
                  </w:r>
                </w:p>
              </w:tc>
              <w:tc>
                <w:tcPr>
                  <w:tcW w:w="1530"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5</w:t>
                  </w:r>
                </w:p>
              </w:tc>
            </w:tr>
            <w:tr w:rsidR="008145F7" w:rsidRPr="005818A5" w:rsidTr="0080063D">
              <w:tc>
                <w:tcPr>
                  <w:tcW w:w="1350" w:type="dxa"/>
                  <w:vMerge/>
                </w:tcPr>
                <w:p w:rsidR="00027359" w:rsidRPr="005818A5" w:rsidRDefault="00027359" w:rsidP="00027359">
                  <w:pPr>
                    <w:jc w:val="both"/>
                    <w:rPr>
                      <w:rFonts w:ascii="Times New Roman" w:hAnsi="Times New Roman" w:cs="Times New Roman"/>
                      <w:b/>
                      <w:sz w:val="24"/>
                      <w:szCs w:val="24"/>
                    </w:rPr>
                  </w:pPr>
                </w:p>
              </w:tc>
              <w:tc>
                <w:tcPr>
                  <w:tcW w:w="1170" w:type="dxa"/>
                  <w:vMerge/>
                </w:tcPr>
                <w:p w:rsidR="00027359" w:rsidRPr="005818A5" w:rsidRDefault="00027359" w:rsidP="00027359">
                  <w:pPr>
                    <w:jc w:val="both"/>
                    <w:rPr>
                      <w:rFonts w:ascii="Times New Roman" w:hAnsi="Times New Roman" w:cs="Times New Roman"/>
                      <w:b/>
                      <w:sz w:val="24"/>
                      <w:szCs w:val="24"/>
                    </w:rPr>
                  </w:pPr>
                </w:p>
              </w:tc>
              <w:tc>
                <w:tcPr>
                  <w:tcW w:w="3614" w:type="dxa"/>
                </w:tcPr>
                <w:p w:rsidR="008145F7" w:rsidRDefault="00027359" w:rsidP="00027359">
                  <w:pPr>
                    <w:jc w:val="both"/>
                    <w:rPr>
                      <w:rFonts w:ascii="Tahoma" w:hAnsi="Tahoma" w:cs="Tahoma"/>
                      <w:b/>
                      <w:bCs/>
                      <w:color w:val="000000"/>
                      <w:sz w:val="18"/>
                      <w:szCs w:val="18"/>
                    </w:rPr>
                  </w:pPr>
                  <w:r>
                    <w:rPr>
                      <w:rFonts w:ascii="Tahoma" w:hAnsi="Tahoma" w:cs="Tahoma"/>
                      <w:b/>
                      <w:bCs/>
                      <w:color w:val="000000"/>
                      <w:sz w:val="18"/>
                      <w:szCs w:val="18"/>
                    </w:rPr>
                    <w:t>Uluslararası Örgütler</w:t>
                  </w:r>
                </w:p>
                <w:p w:rsidR="00027359" w:rsidRPr="00E312BA" w:rsidRDefault="008145F7" w:rsidP="00027359">
                  <w:pPr>
                    <w:jc w:val="both"/>
                    <w:rPr>
                      <w:rFonts w:ascii="Tahoma" w:hAnsi="Tahoma" w:cs="Tahoma"/>
                      <w:b/>
                      <w:bCs/>
                      <w:color w:val="000000"/>
                      <w:sz w:val="18"/>
                      <w:szCs w:val="18"/>
                    </w:rPr>
                  </w:pPr>
                  <w:r>
                    <w:rPr>
                      <w:rFonts w:ascii="Tahoma" w:hAnsi="Tahoma" w:cs="Tahoma"/>
                      <w:b/>
                      <w:bCs/>
                      <w:color w:val="000000"/>
                      <w:sz w:val="18"/>
                      <w:szCs w:val="18"/>
                    </w:rPr>
                    <w:t>(</w:t>
                  </w:r>
                  <w:r w:rsidRPr="00E312BA">
                    <w:rPr>
                      <w:rFonts w:ascii="Tahoma" w:hAnsi="Tahoma" w:cs="Tahoma"/>
                      <w:b/>
                      <w:bCs/>
                      <w:color w:val="000000"/>
                      <w:sz w:val="18"/>
                      <w:szCs w:val="18"/>
                    </w:rPr>
                    <w:t>International Organizations</w:t>
                  </w:r>
                  <w:r>
                    <w:rPr>
                      <w:rFonts w:ascii="Tahoma" w:hAnsi="Tahoma" w:cs="Tahoma"/>
                      <w:b/>
                      <w:bCs/>
                      <w:color w:val="000000"/>
                      <w:sz w:val="18"/>
                      <w:szCs w:val="18"/>
                    </w:rPr>
                    <w:t>)</w:t>
                  </w:r>
                </w:p>
              </w:tc>
              <w:tc>
                <w:tcPr>
                  <w:tcW w:w="992"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2</w:t>
                  </w:r>
                </w:p>
              </w:tc>
              <w:tc>
                <w:tcPr>
                  <w:tcW w:w="1276"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1</w:t>
                  </w:r>
                </w:p>
              </w:tc>
              <w:tc>
                <w:tcPr>
                  <w:tcW w:w="1530" w:type="dxa"/>
                </w:tcPr>
                <w:p w:rsidR="00027359" w:rsidRPr="005818A5" w:rsidRDefault="00027359" w:rsidP="00027359">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30200D">
                    <w:rPr>
                      <w:rFonts w:ascii="Times New Roman" w:hAnsi="Times New Roman" w:cs="Times New Roman"/>
                      <w:b/>
                      <w:sz w:val="24"/>
                      <w:szCs w:val="24"/>
                    </w:rPr>
                    <w:t>Turkish Master</w:t>
                  </w:r>
                </w:p>
              </w:tc>
            </w:tr>
            <w:tr w:rsidR="008145F7" w:rsidRPr="005818A5" w:rsidTr="0080063D">
              <w:tc>
                <w:tcPr>
                  <w:tcW w:w="1350" w:type="dxa"/>
                  <w:vMerge/>
                </w:tcPr>
                <w:p w:rsidR="00027359" w:rsidRPr="005818A5" w:rsidRDefault="00027359" w:rsidP="00027359">
                  <w:pPr>
                    <w:jc w:val="both"/>
                    <w:rPr>
                      <w:rFonts w:ascii="Times New Roman" w:hAnsi="Times New Roman" w:cs="Times New Roman"/>
                      <w:b/>
                      <w:sz w:val="24"/>
                      <w:szCs w:val="24"/>
                    </w:rPr>
                  </w:pPr>
                </w:p>
              </w:tc>
              <w:tc>
                <w:tcPr>
                  <w:tcW w:w="1170" w:type="dxa"/>
                  <w:vMerge w:val="restart"/>
                </w:tcPr>
                <w:p w:rsidR="00027359" w:rsidRPr="005818A5" w:rsidRDefault="008145F7" w:rsidP="00027359">
                  <w:pPr>
                    <w:jc w:val="both"/>
                    <w:rPr>
                      <w:rFonts w:ascii="Times New Roman" w:hAnsi="Times New Roman" w:cs="Times New Roman"/>
                      <w:b/>
                      <w:sz w:val="24"/>
                      <w:szCs w:val="24"/>
                    </w:rPr>
                  </w:pPr>
                  <w:r>
                    <w:rPr>
                      <w:rFonts w:ascii="Times New Roman" w:hAnsi="Times New Roman" w:cs="Times New Roman"/>
                      <w:b/>
                      <w:sz w:val="24"/>
                      <w:szCs w:val="24"/>
                    </w:rPr>
                    <w:t>Spring</w:t>
                  </w:r>
                </w:p>
              </w:tc>
              <w:tc>
                <w:tcPr>
                  <w:tcW w:w="3614" w:type="dxa"/>
                </w:tcPr>
                <w:p w:rsidR="00027359" w:rsidRPr="00E312BA" w:rsidRDefault="00027359" w:rsidP="00027359">
                  <w:pPr>
                    <w:jc w:val="both"/>
                    <w:rPr>
                      <w:rFonts w:ascii="Tahoma" w:hAnsi="Tahoma" w:cs="Tahoma"/>
                      <w:b/>
                      <w:bCs/>
                      <w:color w:val="000000"/>
                      <w:sz w:val="18"/>
                      <w:szCs w:val="18"/>
                    </w:rPr>
                  </w:pPr>
                </w:p>
              </w:tc>
              <w:tc>
                <w:tcPr>
                  <w:tcW w:w="992" w:type="dxa"/>
                </w:tcPr>
                <w:p w:rsidR="00027359" w:rsidRPr="005818A5" w:rsidRDefault="00027359" w:rsidP="00027359">
                  <w:pPr>
                    <w:rPr>
                      <w:rFonts w:ascii="Times New Roman" w:hAnsi="Times New Roman" w:cs="Times New Roman"/>
                      <w:b/>
                      <w:sz w:val="24"/>
                      <w:szCs w:val="24"/>
                    </w:rPr>
                  </w:pPr>
                </w:p>
              </w:tc>
              <w:tc>
                <w:tcPr>
                  <w:tcW w:w="1276" w:type="dxa"/>
                </w:tcPr>
                <w:p w:rsidR="00027359" w:rsidRPr="005818A5" w:rsidRDefault="00027359" w:rsidP="00027359">
                  <w:pPr>
                    <w:jc w:val="both"/>
                    <w:rPr>
                      <w:rFonts w:ascii="Times New Roman" w:hAnsi="Times New Roman" w:cs="Times New Roman"/>
                      <w:b/>
                      <w:sz w:val="24"/>
                      <w:szCs w:val="24"/>
                    </w:rPr>
                  </w:pPr>
                </w:p>
              </w:tc>
              <w:tc>
                <w:tcPr>
                  <w:tcW w:w="1530" w:type="dxa"/>
                </w:tcPr>
                <w:p w:rsidR="00027359" w:rsidRPr="005818A5" w:rsidRDefault="00027359" w:rsidP="00027359">
                  <w:pPr>
                    <w:rPr>
                      <w:rFonts w:ascii="Times New Roman" w:hAnsi="Times New Roman" w:cs="Times New Roman"/>
                      <w:b/>
                      <w:sz w:val="24"/>
                      <w:szCs w:val="24"/>
                    </w:rPr>
                  </w:pPr>
                </w:p>
              </w:tc>
            </w:tr>
            <w:tr w:rsidR="008145F7" w:rsidRPr="005818A5" w:rsidTr="0080063D">
              <w:tc>
                <w:tcPr>
                  <w:tcW w:w="1350" w:type="dxa"/>
                  <w:vMerge/>
                </w:tcPr>
                <w:p w:rsidR="00027359" w:rsidRPr="005818A5" w:rsidRDefault="00027359" w:rsidP="00027359">
                  <w:pPr>
                    <w:jc w:val="both"/>
                    <w:rPr>
                      <w:rFonts w:ascii="Times New Roman" w:hAnsi="Times New Roman" w:cs="Times New Roman"/>
                      <w:b/>
                      <w:sz w:val="24"/>
                      <w:szCs w:val="24"/>
                    </w:rPr>
                  </w:pPr>
                </w:p>
              </w:tc>
              <w:tc>
                <w:tcPr>
                  <w:tcW w:w="1170" w:type="dxa"/>
                  <w:vMerge/>
                </w:tcPr>
                <w:p w:rsidR="00027359" w:rsidRPr="005818A5" w:rsidRDefault="00027359" w:rsidP="00027359">
                  <w:pPr>
                    <w:jc w:val="both"/>
                    <w:rPr>
                      <w:rFonts w:ascii="Times New Roman" w:hAnsi="Times New Roman" w:cs="Times New Roman"/>
                      <w:b/>
                      <w:sz w:val="24"/>
                      <w:szCs w:val="24"/>
                    </w:rPr>
                  </w:pPr>
                </w:p>
              </w:tc>
              <w:tc>
                <w:tcPr>
                  <w:tcW w:w="3614" w:type="dxa"/>
                </w:tcPr>
                <w:p w:rsidR="00027359" w:rsidRPr="00E312BA" w:rsidRDefault="00027359" w:rsidP="00027359">
                  <w:pPr>
                    <w:jc w:val="both"/>
                    <w:rPr>
                      <w:rFonts w:ascii="Tahoma" w:hAnsi="Tahoma" w:cs="Tahoma"/>
                      <w:b/>
                      <w:bCs/>
                      <w:color w:val="000000"/>
                      <w:sz w:val="18"/>
                      <w:szCs w:val="18"/>
                    </w:rPr>
                  </w:pPr>
                </w:p>
              </w:tc>
              <w:tc>
                <w:tcPr>
                  <w:tcW w:w="992" w:type="dxa"/>
                </w:tcPr>
                <w:p w:rsidR="00027359" w:rsidRPr="005818A5" w:rsidRDefault="00027359" w:rsidP="00027359">
                  <w:pPr>
                    <w:rPr>
                      <w:rFonts w:ascii="Times New Roman" w:hAnsi="Times New Roman" w:cs="Times New Roman"/>
                      <w:b/>
                      <w:sz w:val="24"/>
                      <w:szCs w:val="24"/>
                    </w:rPr>
                  </w:pPr>
                </w:p>
              </w:tc>
              <w:tc>
                <w:tcPr>
                  <w:tcW w:w="1276" w:type="dxa"/>
                </w:tcPr>
                <w:p w:rsidR="00027359" w:rsidRPr="005818A5" w:rsidRDefault="00027359" w:rsidP="00027359">
                  <w:pPr>
                    <w:jc w:val="both"/>
                    <w:rPr>
                      <w:rFonts w:ascii="Times New Roman" w:hAnsi="Times New Roman" w:cs="Times New Roman"/>
                      <w:b/>
                      <w:sz w:val="24"/>
                      <w:szCs w:val="24"/>
                    </w:rPr>
                  </w:pPr>
                </w:p>
              </w:tc>
              <w:tc>
                <w:tcPr>
                  <w:tcW w:w="1530" w:type="dxa"/>
                </w:tcPr>
                <w:p w:rsidR="00027359" w:rsidRPr="005818A5" w:rsidRDefault="00027359" w:rsidP="00027359">
                  <w:pPr>
                    <w:rPr>
                      <w:rFonts w:ascii="Times New Roman" w:hAnsi="Times New Roman" w:cs="Times New Roman"/>
                      <w:b/>
                      <w:sz w:val="24"/>
                      <w:szCs w:val="24"/>
                    </w:rPr>
                  </w:pPr>
                </w:p>
              </w:tc>
            </w:tr>
            <w:tr w:rsidR="008145F7" w:rsidRPr="005818A5" w:rsidTr="0080063D">
              <w:tc>
                <w:tcPr>
                  <w:tcW w:w="1350" w:type="dxa"/>
                  <w:vMerge/>
                </w:tcPr>
                <w:p w:rsidR="00027359" w:rsidRPr="005818A5" w:rsidRDefault="00027359" w:rsidP="00027359">
                  <w:pPr>
                    <w:jc w:val="both"/>
                    <w:rPr>
                      <w:rFonts w:ascii="Times New Roman" w:hAnsi="Times New Roman" w:cs="Times New Roman"/>
                      <w:b/>
                      <w:sz w:val="24"/>
                      <w:szCs w:val="24"/>
                    </w:rPr>
                  </w:pPr>
                </w:p>
              </w:tc>
              <w:tc>
                <w:tcPr>
                  <w:tcW w:w="1170" w:type="dxa"/>
                  <w:vMerge/>
                </w:tcPr>
                <w:p w:rsidR="00027359" w:rsidRPr="005818A5" w:rsidRDefault="00027359" w:rsidP="00027359">
                  <w:pPr>
                    <w:jc w:val="both"/>
                    <w:rPr>
                      <w:rFonts w:ascii="Times New Roman" w:hAnsi="Times New Roman" w:cs="Times New Roman"/>
                      <w:b/>
                      <w:sz w:val="24"/>
                      <w:szCs w:val="24"/>
                    </w:rPr>
                  </w:pPr>
                </w:p>
              </w:tc>
              <w:tc>
                <w:tcPr>
                  <w:tcW w:w="3614" w:type="dxa"/>
                </w:tcPr>
                <w:p w:rsidR="00027359" w:rsidRPr="001970EB" w:rsidRDefault="00027359" w:rsidP="00027359">
                  <w:pPr>
                    <w:jc w:val="both"/>
                    <w:rPr>
                      <w:rFonts w:ascii="Tahoma" w:hAnsi="Tahoma" w:cs="Tahoma"/>
                      <w:b/>
                      <w:bCs/>
                      <w:color w:val="000000"/>
                      <w:sz w:val="18"/>
                      <w:szCs w:val="18"/>
                    </w:rPr>
                  </w:pPr>
                </w:p>
              </w:tc>
              <w:tc>
                <w:tcPr>
                  <w:tcW w:w="992" w:type="dxa"/>
                </w:tcPr>
                <w:p w:rsidR="00027359" w:rsidRPr="005818A5" w:rsidRDefault="00027359" w:rsidP="00027359">
                  <w:pPr>
                    <w:jc w:val="both"/>
                    <w:rPr>
                      <w:rFonts w:ascii="Times New Roman" w:hAnsi="Times New Roman" w:cs="Times New Roman"/>
                      <w:b/>
                      <w:sz w:val="24"/>
                      <w:szCs w:val="24"/>
                    </w:rPr>
                  </w:pPr>
                </w:p>
              </w:tc>
              <w:tc>
                <w:tcPr>
                  <w:tcW w:w="1276" w:type="dxa"/>
                </w:tcPr>
                <w:p w:rsidR="00027359" w:rsidRPr="005818A5" w:rsidRDefault="00027359" w:rsidP="00027359">
                  <w:pPr>
                    <w:jc w:val="both"/>
                    <w:rPr>
                      <w:rFonts w:ascii="Times New Roman" w:hAnsi="Times New Roman" w:cs="Times New Roman"/>
                      <w:b/>
                      <w:sz w:val="24"/>
                      <w:szCs w:val="24"/>
                    </w:rPr>
                  </w:pPr>
                </w:p>
              </w:tc>
              <w:tc>
                <w:tcPr>
                  <w:tcW w:w="1530" w:type="dxa"/>
                </w:tcPr>
                <w:p w:rsidR="00027359" w:rsidRPr="005818A5" w:rsidRDefault="00027359" w:rsidP="00027359">
                  <w:pPr>
                    <w:jc w:val="both"/>
                    <w:rPr>
                      <w:rFonts w:ascii="Times New Roman" w:hAnsi="Times New Roman" w:cs="Times New Roman"/>
                      <w:b/>
                      <w:sz w:val="24"/>
                      <w:szCs w:val="24"/>
                    </w:rPr>
                  </w:pPr>
                </w:p>
              </w:tc>
            </w:tr>
            <w:tr w:rsidR="008145F7" w:rsidRPr="005818A5" w:rsidTr="0080063D">
              <w:tc>
                <w:tcPr>
                  <w:tcW w:w="1350" w:type="dxa"/>
                  <w:vMerge/>
                </w:tcPr>
                <w:p w:rsidR="00027359" w:rsidRPr="005818A5" w:rsidRDefault="00027359" w:rsidP="00027359">
                  <w:pPr>
                    <w:jc w:val="both"/>
                    <w:rPr>
                      <w:rFonts w:ascii="Times New Roman" w:hAnsi="Times New Roman" w:cs="Times New Roman"/>
                      <w:b/>
                      <w:sz w:val="24"/>
                      <w:szCs w:val="24"/>
                    </w:rPr>
                  </w:pPr>
                </w:p>
              </w:tc>
              <w:tc>
                <w:tcPr>
                  <w:tcW w:w="1170" w:type="dxa"/>
                  <w:vMerge/>
                </w:tcPr>
                <w:p w:rsidR="00027359" w:rsidRPr="005818A5" w:rsidRDefault="00027359" w:rsidP="00027359">
                  <w:pPr>
                    <w:jc w:val="both"/>
                    <w:rPr>
                      <w:rFonts w:ascii="Times New Roman" w:hAnsi="Times New Roman" w:cs="Times New Roman"/>
                      <w:b/>
                      <w:sz w:val="24"/>
                      <w:szCs w:val="24"/>
                    </w:rPr>
                  </w:pPr>
                </w:p>
              </w:tc>
              <w:tc>
                <w:tcPr>
                  <w:tcW w:w="3614" w:type="dxa"/>
                </w:tcPr>
                <w:p w:rsidR="00027359" w:rsidRPr="001970EB" w:rsidRDefault="00027359" w:rsidP="00027359">
                  <w:pPr>
                    <w:jc w:val="both"/>
                    <w:rPr>
                      <w:rFonts w:ascii="Tahoma" w:hAnsi="Tahoma" w:cs="Tahoma"/>
                      <w:b/>
                      <w:bCs/>
                      <w:color w:val="000000"/>
                      <w:sz w:val="18"/>
                      <w:szCs w:val="18"/>
                    </w:rPr>
                  </w:pPr>
                </w:p>
              </w:tc>
              <w:tc>
                <w:tcPr>
                  <w:tcW w:w="992" w:type="dxa"/>
                </w:tcPr>
                <w:p w:rsidR="00027359" w:rsidRPr="005818A5" w:rsidRDefault="00027359" w:rsidP="00027359">
                  <w:pPr>
                    <w:jc w:val="both"/>
                    <w:rPr>
                      <w:rFonts w:ascii="Times New Roman" w:hAnsi="Times New Roman" w:cs="Times New Roman"/>
                      <w:b/>
                      <w:sz w:val="24"/>
                      <w:szCs w:val="24"/>
                    </w:rPr>
                  </w:pPr>
                </w:p>
              </w:tc>
              <w:tc>
                <w:tcPr>
                  <w:tcW w:w="1276" w:type="dxa"/>
                </w:tcPr>
                <w:p w:rsidR="00027359" w:rsidRPr="005818A5" w:rsidRDefault="00027359" w:rsidP="00027359">
                  <w:pPr>
                    <w:jc w:val="both"/>
                    <w:rPr>
                      <w:rFonts w:ascii="Times New Roman" w:hAnsi="Times New Roman" w:cs="Times New Roman"/>
                      <w:b/>
                      <w:sz w:val="24"/>
                      <w:szCs w:val="24"/>
                    </w:rPr>
                  </w:pPr>
                </w:p>
              </w:tc>
              <w:tc>
                <w:tcPr>
                  <w:tcW w:w="1530" w:type="dxa"/>
                </w:tcPr>
                <w:p w:rsidR="00027359" w:rsidRPr="005818A5" w:rsidRDefault="00027359" w:rsidP="00027359">
                  <w:pPr>
                    <w:jc w:val="both"/>
                    <w:rPr>
                      <w:rFonts w:ascii="Times New Roman" w:hAnsi="Times New Roman" w:cs="Times New Roman"/>
                      <w:b/>
                      <w:sz w:val="24"/>
                      <w:szCs w:val="24"/>
                    </w:rPr>
                  </w:pPr>
                </w:p>
              </w:tc>
            </w:tr>
            <w:tr w:rsidR="008145F7" w:rsidRPr="005818A5" w:rsidTr="0080063D">
              <w:tc>
                <w:tcPr>
                  <w:tcW w:w="1350" w:type="dxa"/>
                  <w:vMerge/>
                </w:tcPr>
                <w:p w:rsidR="00027359" w:rsidRPr="005818A5" w:rsidRDefault="00027359" w:rsidP="00027359">
                  <w:pPr>
                    <w:jc w:val="both"/>
                    <w:rPr>
                      <w:rFonts w:ascii="Times New Roman" w:hAnsi="Times New Roman" w:cs="Times New Roman"/>
                      <w:b/>
                      <w:sz w:val="24"/>
                      <w:szCs w:val="24"/>
                    </w:rPr>
                  </w:pPr>
                </w:p>
              </w:tc>
              <w:tc>
                <w:tcPr>
                  <w:tcW w:w="1170" w:type="dxa"/>
                  <w:vMerge/>
                </w:tcPr>
                <w:p w:rsidR="00027359" w:rsidRPr="005818A5" w:rsidRDefault="00027359" w:rsidP="00027359">
                  <w:pPr>
                    <w:jc w:val="both"/>
                    <w:rPr>
                      <w:rFonts w:ascii="Times New Roman" w:hAnsi="Times New Roman" w:cs="Times New Roman"/>
                      <w:b/>
                      <w:sz w:val="24"/>
                      <w:szCs w:val="24"/>
                    </w:rPr>
                  </w:pPr>
                </w:p>
              </w:tc>
              <w:tc>
                <w:tcPr>
                  <w:tcW w:w="3614" w:type="dxa"/>
                </w:tcPr>
                <w:p w:rsidR="00027359" w:rsidRPr="001970EB" w:rsidRDefault="00027359" w:rsidP="00027359">
                  <w:pPr>
                    <w:jc w:val="both"/>
                    <w:rPr>
                      <w:rFonts w:ascii="Tahoma" w:hAnsi="Tahoma" w:cs="Tahoma"/>
                      <w:b/>
                      <w:bCs/>
                      <w:color w:val="000000"/>
                      <w:sz w:val="18"/>
                      <w:szCs w:val="18"/>
                    </w:rPr>
                  </w:pPr>
                </w:p>
              </w:tc>
              <w:tc>
                <w:tcPr>
                  <w:tcW w:w="992" w:type="dxa"/>
                </w:tcPr>
                <w:p w:rsidR="00027359" w:rsidRPr="005818A5" w:rsidRDefault="00027359" w:rsidP="00027359">
                  <w:pPr>
                    <w:jc w:val="both"/>
                    <w:rPr>
                      <w:rFonts w:ascii="Times New Roman" w:hAnsi="Times New Roman" w:cs="Times New Roman"/>
                      <w:b/>
                      <w:sz w:val="24"/>
                      <w:szCs w:val="24"/>
                    </w:rPr>
                  </w:pPr>
                </w:p>
              </w:tc>
              <w:tc>
                <w:tcPr>
                  <w:tcW w:w="1276" w:type="dxa"/>
                </w:tcPr>
                <w:p w:rsidR="00027359" w:rsidRPr="005818A5" w:rsidRDefault="00027359" w:rsidP="00027359">
                  <w:pPr>
                    <w:jc w:val="both"/>
                    <w:rPr>
                      <w:rFonts w:ascii="Times New Roman" w:hAnsi="Times New Roman" w:cs="Times New Roman"/>
                      <w:b/>
                      <w:sz w:val="24"/>
                      <w:szCs w:val="24"/>
                    </w:rPr>
                  </w:pPr>
                </w:p>
              </w:tc>
              <w:tc>
                <w:tcPr>
                  <w:tcW w:w="1530" w:type="dxa"/>
                </w:tcPr>
                <w:p w:rsidR="00027359" w:rsidRPr="005818A5" w:rsidRDefault="00027359" w:rsidP="00027359">
                  <w:pPr>
                    <w:jc w:val="both"/>
                    <w:rPr>
                      <w:rFonts w:ascii="Times New Roman" w:hAnsi="Times New Roman" w:cs="Times New Roman"/>
                      <w:b/>
                      <w:sz w:val="24"/>
                      <w:szCs w:val="24"/>
                    </w:rPr>
                  </w:pPr>
                </w:p>
              </w:tc>
            </w:tr>
            <w:tr w:rsidR="008145F7" w:rsidRPr="005818A5" w:rsidTr="0080063D">
              <w:tc>
                <w:tcPr>
                  <w:tcW w:w="1350" w:type="dxa"/>
                  <w:vMerge/>
                </w:tcPr>
                <w:p w:rsidR="00027359" w:rsidRPr="005818A5" w:rsidRDefault="00027359" w:rsidP="00027359">
                  <w:pPr>
                    <w:jc w:val="both"/>
                    <w:rPr>
                      <w:rFonts w:ascii="Times New Roman" w:hAnsi="Times New Roman" w:cs="Times New Roman"/>
                      <w:b/>
                      <w:sz w:val="24"/>
                      <w:szCs w:val="24"/>
                    </w:rPr>
                  </w:pPr>
                </w:p>
              </w:tc>
              <w:tc>
                <w:tcPr>
                  <w:tcW w:w="1170" w:type="dxa"/>
                  <w:vMerge/>
                </w:tcPr>
                <w:p w:rsidR="00027359" w:rsidRPr="005818A5" w:rsidRDefault="00027359" w:rsidP="00027359">
                  <w:pPr>
                    <w:jc w:val="both"/>
                    <w:rPr>
                      <w:rFonts w:ascii="Times New Roman" w:hAnsi="Times New Roman" w:cs="Times New Roman"/>
                      <w:b/>
                      <w:sz w:val="24"/>
                      <w:szCs w:val="24"/>
                    </w:rPr>
                  </w:pPr>
                </w:p>
              </w:tc>
              <w:tc>
                <w:tcPr>
                  <w:tcW w:w="3614" w:type="dxa"/>
                </w:tcPr>
                <w:p w:rsidR="00027359" w:rsidRPr="00E312BA" w:rsidRDefault="00027359" w:rsidP="00027359">
                  <w:pPr>
                    <w:jc w:val="both"/>
                    <w:rPr>
                      <w:rFonts w:ascii="Tahoma" w:hAnsi="Tahoma" w:cs="Tahoma"/>
                      <w:b/>
                      <w:bCs/>
                      <w:color w:val="000000"/>
                      <w:sz w:val="18"/>
                      <w:szCs w:val="18"/>
                    </w:rPr>
                  </w:pPr>
                </w:p>
              </w:tc>
              <w:tc>
                <w:tcPr>
                  <w:tcW w:w="992" w:type="dxa"/>
                </w:tcPr>
                <w:p w:rsidR="00027359" w:rsidRPr="005818A5" w:rsidRDefault="00027359" w:rsidP="00027359">
                  <w:pPr>
                    <w:jc w:val="both"/>
                    <w:rPr>
                      <w:rFonts w:ascii="Times New Roman" w:hAnsi="Times New Roman" w:cs="Times New Roman"/>
                      <w:b/>
                      <w:sz w:val="24"/>
                      <w:szCs w:val="24"/>
                    </w:rPr>
                  </w:pPr>
                </w:p>
              </w:tc>
              <w:tc>
                <w:tcPr>
                  <w:tcW w:w="1276" w:type="dxa"/>
                </w:tcPr>
                <w:p w:rsidR="00027359" w:rsidRPr="005818A5" w:rsidRDefault="00027359" w:rsidP="00027359">
                  <w:pPr>
                    <w:jc w:val="both"/>
                    <w:rPr>
                      <w:rFonts w:ascii="Times New Roman" w:hAnsi="Times New Roman" w:cs="Times New Roman"/>
                      <w:b/>
                      <w:sz w:val="24"/>
                      <w:szCs w:val="24"/>
                    </w:rPr>
                  </w:pPr>
                </w:p>
              </w:tc>
              <w:tc>
                <w:tcPr>
                  <w:tcW w:w="1530" w:type="dxa"/>
                </w:tcPr>
                <w:p w:rsidR="00027359" w:rsidRPr="005818A5" w:rsidRDefault="00027359" w:rsidP="00027359">
                  <w:pPr>
                    <w:jc w:val="both"/>
                    <w:rPr>
                      <w:rFonts w:ascii="Times New Roman" w:hAnsi="Times New Roman" w:cs="Times New Roman"/>
                      <w:b/>
                      <w:sz w:val="24"/>
                      <w:szCs w:val="24"/>
                    </w:rPr>
                  </w:pPr>
                </w:p>
              </w:tc>
            </w:tr>
            <w:tr w:rsidR="008145F7" w:rsidRPr="005818A5" w:rsidTr="0080063D">
              <w:tc>
                <w:tcPr>
                  <w:tcW w:w="1350" w:type="dxa"/>
                  <w:vMerge/>
                  <w:tcBorders>
                    <w:bottom w:val="nil"/>
                  </w:tcBorders>
                </w:tcPr>
                <w:p w:rsidR="00027359" w:rsidRPr="005818A5" w:rsidRDefault="00027359" w:rsidP="00027359">
                  <w:pPr>
                    <w:jc w:val="both"/>
                    <w:rPr>
                      <w:rFonts w:ascii="Times New Roman" w:hAnsi="Times New Roman" w:cs="Times New Roman"/>
                      <w:b/>
                      <w:sz w:val="24"/>
                      <w:szCs w:val="24"/>
                    </w:rPr>
                  </w:pPr>
                </w:p>
              </w:tc>
              <w:tc>
                <w:tcPr>
                  <w:tcW w:w="1170" w:type="dxa"/>
                  <w:vMerge/>
                  <w:tcBorders>
                    <w:bottom w:val="single" w:sz="4" w:space="0" w:color="auto"/>
                  </w:tcBorders>
                </w:tcPr>
                <w:p w:rsidR="00027359" w:rsidRPr="005818A5" w:rsidRDefault="00027359" w:rsidP="00027359">
                  <w:pPr>
                    <w:jc w:val="both"/>
                    <w:rPr>
                      <w:rFonts w:ascii="Times New Roman" w:hAnsi="Times New Roman" w:cs="Times New Roman"/>
                      <w:b/>
                      <w:sz w:val="24"/>
                      <w:szCs w:val="24"/>
                    </w:rPr>
                  </w:pPr>
                </w:p>
              </w:tc>
              <w:tc>
                <w:tcPr>
                  <w:tcW w:w="3614" w:type="dxa"/>
                </w:tcPr>
                <w:p w:rsidR="00027359" w:rsidRPr="00E312BA" w:rsidRDefault="00027359" w:rsidP="00027359">
                  <w:pPr>
                    <w:jc w:val="both"/>
                    <w:rPr>
                      <w:rFonts w:ascii="Tahoma" w:hAnsi="Tahoma" w:cs="Tahoma"/>
                      <w:b/>
                      <w:bCs/>
                      <w:color w:val="000000"/>
                      <w:sz w:val="18"/>
                      <w:szCs w:val="18"/>
                    </w:rPr>
                  </w:pPr>
                </w:p>
              </w:tc>
              <w:tc>
                <w:tcPr>
                  <w:tcW w:w="992" w:type="dxa"/>
                </w:tcPr>
                <w:p w:rsidR="00027359" w:rsidRPr="005818A5" w:rsidRDefault="00027359" w:rsidP="00027359">
                  <w:pPr>
                    <w:jc w:val="both"/>
                    <w:rPr>
                      <w:rFonts w:ascii="Times New Roman" w:hAnsi="Times New Roman" w:cs="Times New Roman"/>
                      <w:b/>
                      <w:sz w:val="24"/>
                      <w:szCs w:val="24"/>
                    </w:rPr>
                  </w:pPr>
                </w:p>
              </w:tc>
              <w:tc>
                <w:tcPr>
                  <w:tcW w:w="1276" w:type="dxa"/>
                </w:tcPr>
                <w:p w:rsidR="00027359" w:rsidRPr="005818A5" w:rsidRDefault="00027359" w:rsidP="00027359">
                  <w:pPr>
                    <w:jc w:val="both"/>
                    <w:rPr>
                      <w:rFonts w:ascii="Times New Roman" w:hAnsi="Times New Roman" w:cs="Times New Roman"/>
                      <w:b/>
                      <w:sz w:val="24"/>
                      <w:szCs w:val="24"/>
                    </w:rPr>
                  </w:pPr>
                </w:p>
              </w:tc>
              <w:tc>
                <w:tcPr>
                  <w:tcW w:w="1530" w:type="dxa"/>
                </w:tcPr>
                <w:p w:rsidR="00027359" w:rsidRPr="005818A5" w:rsidRDefault="00027359" w:rsidP="00027359">
                  <w:pPr>
                    <w:jc w:val="both"/>
                    <w:rPr>
                      <w:rFonts w:ascii="Times New Roman" w:hAnsi="Times New Roman" w:cs="Times New Roman"/>
                      <w:b/>
                      <w:sz w:val="24"/>
                      <w:szCs w:val="24"/>
                    </w:rPr>
                  </w:pPr>
                </w:p>
              </w:tc>
            </w:tr>
            <w:tr w:rsidR="008145F7" w:rsidRPr="005818A5" w:rsidTr="0080063D">
              <w:tc>
                <w:tcPr>
                  <w:tcW w:w="1350" w:type="dxa"/>
                  <w:vMerge w:val="restart"/>
                  <w:tcBorders>
                    <w:top w:val="nil"/>
                    <w:bottom w:val="single" w:sz="4" w:space="0" w:color="auto"/>
                  </w:tcBorders>
                </w:tcPr>
                <w:p w:rsidR="00027359" w:rsidRPr="005818A5" w:rsidRDefault="00027359" w:rsidP="00027359">
                  <w:pPr>
                    <w:jc w:val="both"/>
                    <w:rPr>
                      <w:rFonts w:ascii="Times New Roman" w:hAnsi="Times New Roman" w:cs="Times New Roman"/>
                      <w:b/>
                      <w:sz w:val="24"/>
                      <w:szCs w:val="24"/>
                    </w:rPr>
                  </w:pPr>
                </w:p>
              </w:tc>
              <w:tc>
                <w:tcPr>
                  <w:tcW w:w="1170" w:type="dxa"/>
                  <w:vMerge w:val="restart"/>
                  <w:tcBorders>
                    <w:bottom w:val="nil"/>
                  </w:tcBorders>
                </w:tcPr>
                <w:p w:rsidR="00027359" w:rsidRPr="005818A5" w:rsidRDefault="008145F7" w:rsidP="00027359">
                  <w:pPr>
                    <w:jc w:val="both"/>
                    <w:rPr>
                      <w:rFonts w:ascii="Times New Roman" w:hAnsi="Times New Roman" w:cs="Times New Roman"/>
                      <w:b/>
                      <w:sz w:val="24"/>
                      <w:szCs w:val="24"/>
                    </w:rPr>
                  </w:pPr>
                  <w:r>
                    <w:rPr>
                      <w:rFonts w:ascii="Times New Roman" w:hAnsi="Times New Roman" w:cs="Times New Roman"/>
                      <w:b/>
                      <w:sz w:val="24"/>
                      <w:szCs w:val="24"/>
                    </w:rPr>
                    <w:t>Summer</w:t>
                  </w:r>
                </w:p>
              </w:tc>
              <w:tc>
                <w:tcPr>
                  <w:tcW w:w="3614" w:type="dxa"/>
                </w:tcPr>
                <w:p w:rsidR="00027359" w:rsidRPr="00E312BA" w:rsidRDefault="00027359" w:rsidP="00027359">
                  <w:pPr>
                    <w:jc w:val="both"/>
                    <w:rPr>
                      <w:rFonts w:ascii="Tahoma" w:hAnsi="Tahoma" w:cs="Tahoma"/>
                      <w:b/>
                      <w:bCs/>
                      <w:color w:val="000000"/>
                      <w:sz w:val="18"/>
                      <w:szCs w:val="18"/>
                    </w:rPr>
                  </w:pPr>
                </w:p>
              </w:tc>
              <w:tc>
                <w:tcPr>
                  <w:tcW w:w="992" w:type="dxa"/>
                </w:tcPr>
                <w:p w:rsidR="00027359" w:rsidRPr="005818A5" w:rsidRDefault="00027359" w:rsidP="00027359">
                  <w:pPr>
                    <w:rPr>
                      <w:rFonts w:ascii="Times New Roman" w:hAnsi="Times New Roman" w:cs="Times New Roman"/>
                      <w:b/>
                      <w:sz w:val="24"/>
                      <w:szCs w:val="24"/>
                    </w:rPr>
                  </w:pPr>
                </w:p>
              </w:tc>
              <w:tc>
                <w:tcPr>
                  <w:tcW w:w="1276" w:type="dxa"/>
                </w:tcPr>
                <w:p w:rsidR="00027359" w:rsidRPr="005818A5" w:rsidRDefault="00027359" w:rsidP="00027359">
                  <w:pPr>
                    <w:jc w:val="both"/>
                    <w:rPr>
                      <w:rFonts w:ascii="Times New Roman" w:hAnsi="Times New Roman" w:cs="Times New Roman"/>
                      <w:b/>
                      <w:sz w:val="24"/>
                      <w:szCs w:val="24"/>
                    </w:rPr>
                  </w:pPr>
                </w:p>
              </w:tc>
              <w:tc>
                <w:tcPr>
                  <w:tcW w:w="1530" w:type="dxa"/>
                </w:tcPr>
                <w:p w:rsidR="00027359" w:rsidRPr="005818A5" w:rsidRDefault="00027359" w:rsidP="00027359">
                  <w:pPr>
                    <w:rPr>
                      <w:rFonts w:ascii="Times New Roman" w:hAnsi="Times New Roman" w:cs="Times New Roman"/>
                      <w:b/>
                      <w:sz w:val="24"/>
                      <w:szCs w:val="24"/>
                    </w:rPr>
                  </w:pPr>
                </w:p>
              </w:tc>
            </w:tr>
            <w:tr w:rsidR="008145F7" w:rsidRPr="005818A5" w:rsidTr="0080063D">
              <w:tc>
                <w:tcPr>
                  <w:tcW w:w="1350" w:type="dxa"/>
                  <w:vMerge/>
                  <w:tcBorders>
                    <w:top w:val="nil"/>
                    <w:bottom w:val="single" w:sz="4" w:space="0" w:color="auto"/>
                  </w:tcBorders>
                </w:tcPr>
                <w:p w:rsidR="00027359" w:rsidRPr="005818A5" w:rsidRDefault="00027359" w:rsidP="00027359">
                  <w:pPr>
                    <w:jc w:val="both"/>
                    <w:rPr>
                      <w:rFonts w:ascii="Times New Roman" w:hAnsi="Times New Roman" w:cs="Times New Roman"/>
                      <w:b/>
                      <w:sz w:val="24"/>
                      <w:szCs w:val="24"/>
                    </w:rPr>
                  </w:pPr>
                </w:p>
              </w:tc>
              <w:tc>
                <w:tcPr>
                  <w:tcW w:w="1170" w:type="dxa"/>
                  <w:vMerge/>
                  <w:tcBorders>
                    <w:bottom w:val="nil"/>
                  </w:tcBorders>
                </w:tcPr>
                <w:p w:rsidR="00027359" w:rsidRDefault="00027359" w:rsidP="00027359">
                  <w:pPr>
                    <w:jc w:val="both"/>
                    <w:rPr>
                      <w:rFonts w:ascii="Times New Roman" w:hAnsi="Times New Roman" w:cs="Times New Roman"/>
                      <w:b/>
                      <w:sz w:val="24"/>
                      <w:szCs w:val="24"/>
                    </w:rPr>
                  </w:pPr>
                </w:p>
              </w:tc>
              <w:tc>
                <w:tcPr>
                  <w:tcW w:w="3614" w:type="dxa"/>
                </w:tcPr>
                <w:p w:rsidR="00027359" w:rsidRPr="00E312BA" w:rsidRDefault="00027359" w:rsidP="00027359">
                  <w:pPr>
                    <w:jc w:val="both"/>
                    <w:rPr>
                      <w:rFonts w:ascii="Tahoma" w:hAnsi="Tahoma" w:cs="Tahoma"/>
                      <w:b/>
                      <w:bCs/>
                      <w:color w:val="000000"/>
                      <w:sz w:val="18"/>
                      <w:szCs w:val="18"/>
                    </w:rPr>
                  </w:pPr>
                </w:p>
              </w:tc>
              <w:tc>
                <w:tcPr>
                  <w:tcW w:w="992" w:type="dxa"/>
                </w:tcPr>
                <w:p w:rsidR="00027359" w:rsidRPr="005818A5" w:rsidRDefault="00027359" w:rsidP="00027359">
                  <w:pPr>
                    <w:rPr>
                      <w:rFonts w:ascii="Times New Roman" w:hAnsi="Times New Roman" w:cs="Times New Roman"/>
                      <w:b/>
                      <w:sz w:val="24"/>
                      <w:szCs w:val="24"/>
                    </w:rPr>
                  </w:pPr>
                </w:p>
              </w:tc>
              <w:tc>
                <w:tcPr>
                  <w:tcW w:w="1276" w:type="dxa"/>
                </w:tcPr>
                <w:p w:rsidR="00027359" w:rsidRPr="005818A5" w:rsidRDefault="00027359" w:rsidP="00027359">
                  <w:pPr>
                    <w:jc w:val="both"/>
                    <w:rPr>
                      <w:rFonts w:ascii="Times New Roman" w:hAnsi="Times New Roman" w:cs="Times New Roman"/>
                      <w:b/>
                      <w:sz w:val="24"/>
                      <w:szCs w:val="24"/>
                    </w:rPr>
                  </w:pPr>
                </w:p>
              </w:tc>
              <w:tc>
                <w:tcPr>
                  <w:tcW w:w="1530" w:type="dxa"/>
                </w:tcPr>
                <w:p w:rsidR="00027359" w:rsidRPr="005818A5" w:rsidRDefault="00027359" w:rsidP="00027359">
                  <w:pPr>
                    <w:rPr>
                      <w:rFonts w:ascii="Times New Roman" w:hAnsi="Times New Roman" w:cs="Times New Roman"/>
                      <w:b/>
                      <w:sz w:val="24"/>
                      <w:szCs w:val="24"/>
                    </w:rPr>
                  </w:pPr>
                </w:p>
              </w:tc>
            </w:tr>
            <w:tr w:rsidR="008145F7" w:rsidRPr="005818A5" w:rsidTr="0080063D">
              <w:tc>
                <w:tcPr>
                  <w:tcW w:w="1350" w:type="dxa"/>
                  <w:vMerge/>
                </w:tcPr>
                <w:p w:rsidR="00027359" w:rsidRPr="005818A5" w:rsidRDefault="00027359" w:rsidP="00027359">
                  <w:pPr>
                    <w:jc w:val="both"/>
                    <w:rPr>
                      <w:rFonts w:ascii="Times New Roman" w:hAnsi="Times New Roman" w:cs="Times New Roman"/>
                      <w:b/>
                      <w:sz w:val="24"/>
                      <w:szCs w:val="24"/>
                    </w:rPr>
                  </w:pPr>
                </w:p>
              </w:tc>
              <w:tc>
                <w:tcPr>
                  <w:tcW w:w="1170" w:type="dxa"/>
                  <w:vMerge/>
                </w:tcPr>
                <w:p w:rsidR="00027359" w:rsidRPr="005818A5" w:rsidRDefault="00027359" w:rsidP="00027359">
                  <w:pPr>
                    <w:jc w:val="both"/>
                    <w:rPr>
                      <w:rFonts w:ascii="Times New Roman" w:hAnsi="Times New Roman" w:cs="Times New Roman"/>
                      <w:b/>
                      <w:sz w:val="24"/>
                      <w:szCs w:val="24"/>
                    </w:rPr>
                  </w:pPr>
                </w:p>
              </w:tc>
              <w:tc>
                <w:tcPr>
                  <w:tcW w:w="3614" w:type="dxa"/>
                </w:tcPr>
                <w:p w:rsidR="00027359" w:rsidRPr="00E312BA" w:rsidRDefault="00027359" w:rsidP="00027359">
                  <w:pPr>
                    <w:jc w:val="both"/>
                    <w:rPr>
                      <w:rFonts w:ascii="Tahoma" w:hAnsi="Tahoma" w:cs="Tahoma"/>
                      <w:b/>
                      <w:bCs/>
                      <w:color w:val="000000"/>
                      <w:sz w:val="18"/>
                      <w:szCs w:val="18"/>
                    </w:rPr>
                  </w:pPr>
                </w:p>
              </w:tc>
              <w:tc>
                <w:tcPr>
                  <w:tcW w:w="992" w:type="dxa"/>
                </w:tcPr>
                <w:p w:rsidR="00027359" w:rsidRPr="005818A5" w:rsidRDefault="00027359" w:rsidP="00027359">
                  <w:pPr>
                    <w:rPr>
                      <w:rFonts w:ascii="Times New Roman" w:hAnsi="Times New Roman" w:cs="Times New Roman"/>
                      <w:b/>
                      <w:sz w:val="24"/>
                      <w:szCs w:val="24"/>
                    </w:rPr>
                  </w:pPr>
                </w:p>
              </w:tc>
              <w:tc>
                <w:tcPr>
                  <w:tcW w:w="1276" w:type="dxa"/>
                </w:tcPr>
                <w:p w:rsidR="00027359" w:rsidRPr="005818A5" w:rsidRDefault="00027359" w:rsidP="00027359">
                  <w:pPr>
                    <w:jc w:val="both"/>
                    <w:rPr>
                      <w:rFonts w:ascii="Times New Roman" w:hAnsi="Times New Roman" w:cs="Times New Roman"/>
                      <w:b/>
                      <w:sz w:val="24"/>
                      <w:szCs w:val="24"/>
                    </w:rPr>
                  </w:pPr>
                </w:p>
              </w:tc>
              <w:tc>
                <w:tcPr>
                  <w:tcW w:w="1530" w:type="dxa"/>
                </w:tcPr>
                <w:p w:rsidR="00027359" w:rsidRPr="005818A5" w:rsidRDefault="00027359" w:rsidP="00027359">
                  <w:pPr>
                    <w:rPr>
                      <w:rFonts w:ascii="Times New Roman" w:hAnsi="Times New Roman" w:cs="Times New Roman"/>
                      <w:b/>
                      <w:sz w:val="24"/>
                      <w:szCs w:val="24"/>
                    </w:rPr>
                  </w:pPr>
                </w:p>
              </w:tc>
            </w:tr>
          </w:tbl>
          <w:p w:rsidR="00027359" w:rsidRDefault="008145F7">
            <w:pPr>
              <w:spacing w:line="256" w:lineRule="auto"/>
              <w:ind w:left="60"/>
            </w:pPr>
            <w:r w:rsidRPr="00EE5F8C">
              <w:rPr>
                <w:b/>
              </w:rPr>
              <w:t xml:space="preserve">8 August 2018, Summer School, Honorary Lecturer event on “Analysis of Iran's nuclear program within the framework of conflicts in Middle Eastern societies.” Analysis of Iran's nuclear program and Turkey (Relations, </w:t>
            </w:r>
            <w:r w:rsidRPr="00EE5F8C">
              <w:rPr>
                <w:b/>
              </w:rPr>
              <w:lastRenderedPageBreak/>
              <w:t>Perspectives and Developments) evaluation of the issues in the book section.</w:t>
            </w:r>
          </w:p>
        </w:tc>
      </w:tr>
      <w:tr w:rsidR="002579FE" w:rsidTr="0049528B">
        <w:tc>
          <w:tcPr>
            <w:tcW w:w="2708" w:type="dxa"/>
            <w:tcBorders>
              <w:top w:val="nil"/>
              <w:left w:val="nil"/>
              <w:bottom w:val="nil"/>
              <w:right w:val="nil"/>
            </w:tcBorders>
            <w:vAlign w:val="center"/>
          </w:tcPr>
          <w:p w:rsidR="008B48C7" w:rsidRDefault="008B48C7">
            <w:pPr>
              <w:spacing w:line="256" w:lineRule="auto"/>
              <w:rPr>
                <w:rFonts w:eastAsiaTheme="minorHAnsi"/>
                <w:sz w:val="20"/>
                <w:szCs w:val="20"/>
              </w:rPr>
            </w:pPr>
          </w:p>
        </w:tc>
        <w:tc>
          <w:tcPr>
            <w:tcW w:w="1353" w:type="dxa"/>
            <w:tcBorders>
              <w:top w:val="nil"/>
              <w:left w:val="nil"/>
              <w:bottom w:val="nil"/>
              <w:right w:val="nil"/>
            </w:tcBorders>
            <w:vAlign w:val="center"/>
          </w:tcPr>
          <w:p w:rsidR="008B48C7" w:rsidRDefault="008B48C7">
            <w:pPr>
              <w:spacing w:line="256" w:lineRule="auto"/>
              <w:rPr>
                <w:rFonts w:eastAsiaTheme="minorHAnsi"/>
                <w:sz w:val="20"/>
                <w:szCs w:val="20"/>
              </w:rPr>
            </w:pPr>
          </w:p>
        </w:tc>
        <w:tc>
          <w:tcPr>
            <w:tcW w:w="1370" w:type="dxa"/>
            <w:tcBorders>
              <w:top w:val="nil"/>
              <w:left w:val="nil"/>
              <w:bottom w:val="nil"/>
              <w:right w:val="nil"/>
            </w:tcBorders>
            <w:vAlign w:val="center"/>
          </w:tcPr>
          <w:p w:rsidR="008B48C7" w:rsidRDefault="008B48C7">
            <w:pPr>
              <w:spacing w:line="256" w:lineRule="auto"/>
              <w:rPr>
                <w:rFonts w:eastAsiaTheme="minorHAnsi"/>
                <w:sz w:val="20"/>
                <w:szCs w:val="20"/>
              </w:rPr>
            </w:pPr>
          </w:p>
        </w:tc>
        <w:tc>
          <w:tcPr>
            <w:tcW w:w="1923" w:type="dxa"/>
            <w:tcBorders>
              <w:top w:val="nil"/>
              <w:left w:val="nil"/>
              <w:bottom w:val="nil"/>
              <w:right w:val="nil"/>
            </w:tcBorders>
            <w:vAlign w:val="center"/>
          </w:tcPr>
          <w:p w:rsidR="008B48C7" w:rsidRDefault="008B48C7">
            <w:pPr>
              <w:spacing w:line="256" w:lineRule="auto"/>
              <w:rPr>
                <w:rFonts w:eastAsiaTheme="minorHAnsi"/>
                <w:sz w:val="20"/>
                <w:szCs w:val="20"/>
              </w:rPr>
            </w:pPr>
          </w:p>
        </w:tc>
        <w:tc>
          <w:tcPr>
            <w:tcW w:w="1639" w:type="dxa"/>
            <w:tcBorders>
              <w:top w:val="nil"/>
              <w:left w:val="nil"/>
              <w:bottom w:val="nil"/>
              <w:right w:val="nil"/>
            </w:tcBorders>
            <w:vAlign w:val="center"/>
          </w:tcPr>
          <w:p w:rsidR="008B48C7" w:rsidRDefault="008B48C7">
            <w:pPr>
              <w:spacing w:line="256" w:lineRule="auto"/>
              <w:rPr>
                <w:rFonts w:eastAsiaTheme="minorHAnsi"/>
                <w:sz w:val="20"/>
                <w:szCs w:val="20"/>
              </w:rPr>
            </w:pPr>
          </w:p>
        </w:tc>
        <w:tc>
          <w:tcPr>
            <w:tcW w:w="290" w:type="dxa"/>
            <w:tcBorders>
              <w:top w:val="nil"/>
              <w:left w:val="nil"/>
              <w:bottom w:val="nil"/>
              <w:right w:val="nil"/>
            </w:tcBorders>
            <w:vAlign w:val="center"/>
          </w:tcPr>
          <w:p w:rsidR="008B48C7" w:rsidRDefault="008B48C7">
            <w:pPr>
              <w:spacing w:line="256" w:lineRule="auto"/>
              <w:rPr>
                <w:rFonts w:eastAsiaTheme="minorHAnsi"/>
                <w:sz w:val="20"/>
                <w:szCs w:val="20"/>
              </w:rPr>
            </w:pPr>
          </w:p>
        </w:tc>
        <w:tc>
          <w:tcPr>
            <w:tcW w:w="979" w:type="dxa"/>
            <w:tcBorders>
              <w:top w:val="nil"/>
              <w:left w:val="nil"/>
              <w:bottom w:val="nil"/>
              <w:right w:val="nil"/>
            </w:tcBorders>
            <w:vAlign w:val="center"/>
          </w:tcPr>
          <w:p w:rsidR="008B48C7" w:rsidRDefault="008B48C7">
            <w:pPr>
              <w:spacing w:line="256" w:lineRule="auto"/>
              <w:rPr>
                <w:rFonts w:eastAsiaTheme="minorHAnsi"/>
                <w:sz w:val="20"/>
                <w:szCs w:val="20"/>
              </w:rPr>
            </w:pPr>
          </w:p>
        </w:tc>
      </w:tr>
    </w:tbl>
    <w:p w:rsidR="008B48C7" w:rsidRDefault="008B48C7" w:rsidP="008B48C7">
      <w:pPr>
        <w:rPr>
          <w:rFonts w:ascii="Times New Roman" w:eastAsia="Times New Roman" w:hAnsi="Times New Roman" w:cs="Times New Roman"/>
          <w:sz w:val="24"/>
          <w:szCs w:val="24"/>
        </w:rPr>
      </w:pPr>
    </w:p>
    <w:p w:rsidR="008B48C7" w:rsidRPr="001D62E7" w:rsidRDefault="008B48C7" w:rsidP="001D62E7">
      <w:pPr>
        <w:spacing w:after="0" w:line="240" w:lineRule="auto"/>
        <w:rPr>
          <w:rFonts w:ascii="Times New Roman" w:hAnsi="Times New Roman" w:cs="Times New Roman"/>
        </w:rPr>
      </w:pPr>
    </w:p>
    <w:sectPr w:rsidR="008B48C7" w:rsidRPr="001D62E7" w:rsidSect="00FF05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73E" w:rsidRDefault="0050373E" w:rsidP="00545141">
      <w:pPr>
        <w:spacing w:after="0" w:line="240" w:lineRule="auto"/>
      </w:pPr>
      <w:r>
        <w:separator/>
      </w:r>
    </w:p>
  </w:endnote>
  <w:endnote w:type="continuationSeparator" w:id="0">
    <w:p w:rsidR="0050373E" w:rsidRDefault="0050373E" w:rsidP="00545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73E" w:rsidRDefault="0050373E" w:rsidP="00545141">
      <w:pPr>
        <w:spacing w:after="0" w:line="240" w:lineRule="auto"/>
      </w:pPr>
      <w:r>
        <w:separator/>
      </w:r>
    </w:p>
  </w:footnote>
  <w:footnote w:type="continuationSeparator" w:id="0">
    <w:p w:rsidR="0050373E" w:rsidRDefault="0050373E" w:rsidP="005451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57DB9"/>
    <w:multiLevelType w:val="hybridMultilevel"/>
    <w:tmpl w:val="85686714"/>
    <w:lvl w:ilvl="0" w:tplc="76308CE4">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
    <w:nsid w:val="105C599B"/>
    <w:multiLevelType w:val="hybridMultilevel"/>
    <w:tmpl w:val="85686714"/>
    <w:lvl w:ilvl="0" w:tplc="76308CE4">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
    <w:nsid w:val="1A7F404D"/>
    <w:multiLevelType w:val="hybridMultilevel"/>
    <w:tmpl w:val="3C6430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F04539"/>
    <w:multiLevelType w:val="hybridMultilevel"/>
    <w:tmpl w:val="2276930A"/>
    <w:lvl w:ilvl="0" w:tplc="3192106A">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281F6100"/>
    <w:multiLevelType w:val="hybridMultilevel"/>
    <w:tmpl w:val="D7B6F082"/>
    <w:lvl w:ilvl="0" w:tplc="E97250EC">
      <w:start w:val="1"/>
      <w:numFmt w:val="decimal"/>
      <w:lvlText w:val="%1."/>
      <w:lvlJc w:val="left"/>
      <w:pPr>
        <w:ind w:left="765" w:hanging="360"/>
      </w:pPr>
      <w:rPr>
        <w:rFonts w:hint="default"/>
        <w:b w:val="0"/>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5">
    <w:nsid w:val="42C954AC"/>
    <w:multiLevelType w:val="hybridMultilevel"/>
    <w:tmpl w:val="CE66A1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3781422"/>
    <w:multiLevelType w:val="hybridMultilevel"/>
    <w:tmpl w:val="2276930A"/>
    <w:lvl w:ilvl="0" w:tplc="3192106A">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63C54D01"/>
    <w:multiLevelType w:val="multilevel"/>
    <w:tmpl w:val="B5BC8E60"/>
    <w:lvl w:ilvl="0">
      <w:start w:val="7"/>
      <w:numFmt w:val="decimal"/>
      <w:lvlText w:val="%1"/>
      <w:lvlJc w:val="left"/>
      <w:pPr>
        <w:ind w:left="360" w:hanging="360"/>
      </w:pPr>
      <w:rPr>
        <w:rFonts w:hint="default"/>
      </w:rPr>
    </w:lvl>
    <w:lvl w:ilvl="1">
      <w:start w:val="4"/>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6"/>
  </w:num>
  <w:num w:numId="2">
    <w:abstractNumId w:val="1"/>
  </w:num>
  <w:num w:numId="3">
    <w:abstractNumId w:val="5"/>
  </w:num>
  <w:num w:numId="4">
    <w:abstractNumId w:val="3"/>
  </w:num>
  <w:num w:numId="5">
    <w:abstractNumId w:val="0"/>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D3"/>
    <w:rsid w:val="00003BD3"/>
    <w:rsid w:val="00027359"/>
    <w:rsid w:val="000436F7"/>
    <w:rsid w:val="00063A5C"/>
    <w:rsid w:val="00075076"/>
    <w:rsid w:val="00076736"/>
    <w:rsid w:val="0008295C"/>
    <w:rsid w:val="00090EF7"/>
    <w:rsid w:val="00092EAA"/>
    <w:rsid w:val="000A672D"/>
    <w:rsid w:val="000B67D4"/>
    <w:rsid w:val="00103439"/>
    <w:rsid w:val="001161A8"/>
    <w:rsid w:val="00160D42"/>
    <w:rsid w:val="00193866"/>
    <w:rsid w:val="001D4B26"/>
    <w:rsid w:val="001D62E7"/>
    <w:rsid w:val="00205841"/>
    <w:rsid w:val="0022289C"/>
    <w:rsid w:val="002579FE"/>
    <w:rsid w:val="00263606"/>
    <w:rsid w:val="0030200D"/>
    <w:rsid w:val="00395CC9"/>
    <w:rsid w:val="003A3A14"/>
    <w:rsid w:val="003E7BAD"/>
    <w:rsid w:val="0049528B"/>
    <w:rsid w:val="0050373E"/>
    <w:rsid w:val="005361A5"/>
    <w:rsid w:val="00545141"/>
    <w:rsid w:val="005478E4"/>
    <w:rsid w:val="00551357"/>
    <w:rsid w:val="00582101"/>
    <w:rsid w:val="00582110"/>
    <w:rsid w:val="005D5347"/>
    <w:rsid w:val="006154B9"/>
    <w:rsid w:val="006156E0"/>
    <w:rsid w:val="006559D9"/>
    <w:rsid w:val="00697F47"/>
    <w:rsid w:val="006A3BB3"/>
    <w:rsid w:val="006B53CB"/>
    <w:rsid w:val="006D6CB7"/>
    <w:rsid w:val="007172E2"/>
    <w:rsid w:val="007A6655"/>
    <w:rsid w:val="007C4BA5"/>
    <w:rsid w:val="00805F4A"/>
    <w:rsid w:val="008145F7"/>
    <w:rsid w:val="00821EA5"/>
    <w:rsid w:val="00836279"/>
    <w:rsid w:val="008B48C7"/>
    <w:rsid w:val="0090210B"/>
    <w:rsid w:val="00944C91"/>
    <w:rsid w:val="00A00D56"/>
    <w:rsid w:val="00A31092"/>
    <w:rsid w:val="00A875CE"/>
    <w:rsid w:val="00B15FCD"/>
    <w:rsid w:val="00B91F53"/>
    <w:rsid w:val="00BA1851"/>
    <w:rsid w:val="00C164E9"/>
    <w:rsid w:val="00C279DC"/>
    <w:rsid w:val="00CA5642"/>
    <w:rsid w:val="00CE2EB7"/>
    <w:rsid w:val="00D201CB"/>
    <w:rsid w:val="00D5114C"/>
    <w:rsid w:val="00D62D79"/>
    <w:rsid w:val="00DC714F"/>
    <w:rsid w:val="00E0784A"/>
    <w:rsid w:val="00E529BA"/>
    <w:rsid w:val="00E65D79"/>
    <w:rsid w:val="00E76007"/>
    <w:rsid w:val="00E86551"/>
    <w:rsid w:val="00EC2E18"/>
    <w:rsid w:val="00EE5F8C"/>
    <w:rsid w:val="00F76670"/>
    <w:rsid w:val="00F935DC"/>
    <w:rsid w:val="00FF05A5"/>
    <w:rsid w:val="00FF34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CD5FF-3265-40C1-9EE4-806286DC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75CE"/>
    <w:pPr>
      <w:ind w:left="720"/>
      <w:contextualSpacing/>
    </w:pPr>
    <w:rPr>
      <w:rFonts w:eastAsiaTheme="minorHAnsi"/>
      <w:lang w:val="tr-TR"/>
    </w:rPr>
  </w:style>
  <w:style w:type="character" w:styleId="Hyperlink">
    <w:name w:val="Hyperlink"/>
    <w:basedOn w:val="DefaultParagraphFont"/>
    <w:uiPriority w:val="99"/>
    <w:unhideWhenUsed/>
    <w:rsid w:val="006559D9"/>
    <w:rPr>
      <w:color w:val="0000FF" w:themeColor="hyperlink"/>
      <w:u w:val="single"/>
    </w:rPr>
  </w:style>
  <w:style w:type="character" w:styleId="FollowedHyperlink">
    <w:name w:val="FollowedHyperlink"/>
    <w:basedOn w:val="DefaultParagraphFont"/>
    <w:uiPriority w:val="99"/>
    <w:semiHidden/>
    <w:unhideWhenUsed/>
    <w:rsid w:val="001161A8"/>
    <w:rPr>
      <w:color w:val="800080" w:themeColor="followedHyperlink"/>
      <w:u w:val="single"/>
    </w:rPr>
  </w:style>
  <w:style w:type="paragraph" w:styleId="Header">
    <w:name w:val="header"/>
    <w:basedOn w:val="Normal"/>
    <w:link w:val="HeaderChar"/>
    <w:uiPriority w:val="99"/>
    <w:unhideWhenUsed/>
    <w:rsid w:val="005451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5141"/>
  </w:style>
  <w:style w:type="paragraph" w:styleId="Footer">
    <w:name w:val="footer"/>
    <w:basedOn w:val="Normal"/>
    <w:link w:val="FooterChar"/>
    <w:uiPriority w:val="99"/>
    <w:unhideWhenUsed/>
    <w:rsid w:val="005451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5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32262">
      <w:bodyDiv w:val="1"/>
      <w:marLeft w:val="0"/>
      <w:marRight w:val="0"/>
      <w:marTop w:val="0"/>
      <w:marBottom w:val="0"/>
      <w:divBdr>
        <w:top w:val="none" w:sz="0" w:space="0" w:color="auto"/>
        <w:left w:val="none" w:sz="0" w:space="0" w:color="auto"/>
        <w:bottom w:val="none" w:sz="0" w:space="0" w:color="auto"/>
        <w:right w:val="none" w:sz="0" w:space="0" w:color="auto"/>
      </w:divBdr>
    </w:div>
    <w:div w:id="732655961">
      <w:bodyDiv w:val="1"/>
      <w:marLeft w:val="0"/>
      <w:marRight w:val="0"/>
      <w:marTop w:val="0"/>
      <w:marBottom w:val="0"/>
      <w:divBdr>
        <w:top w:val="none" w:sz="0" w:space="0" w:color="auto"/>
        <w:left w:val="none" w:sz="0" w:space="0" w:color="auto"/>
        <w:bottom w:val="none" w:sz="0" w:space="0" w:color="auto"/>
        <w:right w:val="none" w:sz="0" w:space="0" w:color="auto"/>
      </w:divBdr>
    </w:div>
    <w:div w:id="1603368505">
      <w:bodyDiv w:val="1"/>
      <w:marLeft w:val="0"/>
      <w:marRight w:val="0"/>
      <w:marTop w:val="0"/>
      <w:marBottom w:val="0"/>
      <w:divBdr>
        <w:top w:val="none" w:sz="0" w:space="0" w:color="auto"/>
        <w:left w:val="none" w:sz="0" w:space="0" w:color="auto"/>
        <w:bottom w:val="none" w:sz="0" w:space="0" w:color="auto"/>
        <w:right w:val="none" w:sz="0" w:space="0" w:color="auto"/>
      </w:divBdr>
    </w:div>
    <w:div w:id="163691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sonder@hotmail.com" TargetMode="External"/><Relationship Id="rId13" Type="http://schemas.openxmlformats.org/officeDocument/2006/relationships/hyperlink" Target="http://www.kibrispostasi.com/c91-EGITIM/n254728-gau-siyasal-bilgiler-fakultesi-ogretim-uyesi-dr-onder-turki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ha.com.tr/haber-partilere-gore-milletvekili-dagilimi-nasil-belirlenecek-7301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Tht2yTLwyuw&amp;feature=youtu.be&amp;fbclid=IwAR3d7bx6w-ozBzSf0V7szuFBFcTuGmMlkPGO3Y5JXPNc2rHAEbXfd9FzP5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facebook.com/story.php?story_fbid=10156435181781683&amp;id=705341682" TargetMode="External"/><Relationship Id="rId4" Type="http://schemas.openxmlformats.org/officeDocument/2006/relationships/webSettings" Target="webSettings.xml"/><Relationship Id="rId9" Type="http://schemas.openxmlformats.org/officeDocument/2006/relationships/hyperlink" Target="https://www.facebook.com/mustafa.hatipoglu.752/posts/10156435181781683" TargetMode="External"/><Relationship Id="rId14" Type="http://schemas.openxmlformats.org/officeDocument/2006/relationships/hyperlink" Target="http://www.kibrispostasi.com/c91-EGITIM/n269942-gau-akademisyeni-onder-bm-guvenlik-konseyinin-yapisi-ile-il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1182</Words>
  <Characters>6742</Characters>
  <Application>Microsoft Office Word</Application>
  <DocSecurity>0</DocSecurity>
  <Lines>56</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alihan.yonuk</dc:creator>
  <cp:lastModifiedBy>Sadik Akyar</cp:lastModifiedBy>
  <cp:revision>2</cp:revision>
  <dcterms:created xsi:type="dcterms:W3CDTF">2019-02-05T14:12:00Z</dcterms:created>
  <dcterms:modified xsi:type="dcterms:W3CDTF">2019-02-05T14:12:00Z</dcterms:modified>
</cp:coreProperties>
</file>