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335"/>
        <w:gridCol w:w="373"/>
        <w:gridCol w:w="567"/>
        <w:gridCol w:w="352"/>
      </w:tblGrid>
      <w:tr w:rsidR="00862BD1" w:rsidRPr="0035578F" w14:paraId="72CFB2A3" w14:textId="77777777" w:rsidTr="003B557B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4E791C2" w14:textId="7D48775D" w:rsidR="00862BD1" w:rsidRPr="0035578F" w:rsidRDefault="00030E57" w:rsidP="00F56DB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Hiperaktivite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Bozukluğu</w:t>
            </w:r>
            <w:r w:rsidR="00F56D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62BD1" w:rsidRPr="0035578F" w14:paraId="36D0B07B" w14:textId="77777777" w:rsidTr="003B557B">
        <w:trPr>
          <w:trHeight w:val="65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004B560B" w:rsidR="00862BD1" w:rsidRPr="00F56DBB" w:rsidRDefault="00BE7109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DFDFD"/>
              </w:rPr>
              <w:t>SNOMS306</w:t>
            </w:r>
          </w:p>
        </w:tc>
      </w:tr>
      <w:tr w:rsidR="00862BD1" w:rsidRPr="0035578F" w14:paraId="122C9FCA" w14:textId="77777777" w:rsidTr="003B557B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23DEF2" w14:textId="5934E9D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62BD1" w:rsidRPr="0035578F" w14:paraId="626AED56" w14:textId="77777777" w:rsidTr="003B557B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57847E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62BD1" w:rsidRPr="0035578F" w14:paraId="7C7DF23B" w14:textId="77777777" w:rsidTr="003B557B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3B557B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3B557B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3B557B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3B557B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3B557B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3B557B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0DFAF28" w14:textId="1B9F4ED8" w:rsidR="00862BD1" w:rsidRPr="0035578F" w:rsidRDefault="00030E5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862BD1" w:rsidRPr="0035578F" w14:paraId="3ED3C037" w14:textId="77777777" w:rsidTr="003B557B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3B557B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3B557B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3B557B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C7BBD07" w14:textId="2F4F8102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</w:p>
        </w:tc>
      </w:tr>
      <w:tr w:rsidR="00862BD1" w:rsidRPr="0035578F" w14:paraId="1254C799" w14:textId="77777777" w:rsidTr="003B557B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56016B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62BD1" w:rsidRPr="0035578F" w14:paraId="410D8473" w14:textId="77777777" w:rsidTr="003B557B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3B557B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3B557B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030E57" w:rsidRDefault="00862BD1" w:rsidP="00030E57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Objectives of the Course/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62BD1" w:rsidRPr="0035578F" w14:paraId="57729982" w14:textId="77777777" w:rsidTr="003B557B">
        <w:trPr>
          <w:trHeight w:val="937"/>
        </w:trPr>
        <w:tc>
          <w:tcPr>
            <w:tcW w:w="9669" w:type="dxa"/>
            <w:gridSpan w:val="14"/>
          </w:tcPr>
          <w:p w14:paraId="6F602B86" w14:textId="7BACE357" w:rsidR="00862BD1" w:rsidRPr="0035578F" w:rsidRDefault="00030E57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boyunca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DEHB in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tanımını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belirtilerini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çocuğun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üzerindeki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Ayrıca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DEHB olan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yaklaşılacağını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okul-aile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gerçekleştirecekleri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görülen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tespit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62BD1" w:rsidRPr="0035578F" w14:paraId="68917187" w14:textId="77777777" w:rsidTr="00E023E0">
        <w:trPr>
          <w:trHeight w:val="274"/>
        </w:trPr>
        <w:tc>
          <w:tcPr>
            <w:tcW w:w="8377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292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07645DC" w14:textId="77777777" w:rsidTr="00E023E0">
        <w:trPr>
          <w:trHeight w:val="285"/>
        </w:trPr>
        <w:tc>
          <w:tcPr>
            <w:tcW w:w="8377" w:type="dxa"/>
            <w:gridSpan w:val="11"/>
          </w:tcPr>
          <w:p w14:paraId="2EBD468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292" w:type="dxa"/>
            <w:gridSpan w:val="3"/>
          </w:tcPr>
          <w:p w14:paraId="2E474D89" w14:textId="77777777" w:rsidR="00862BD1" w:rsidRPr="0035578F" w:rsidRDefault="00862BD1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023E0" w:rsidRPr="0035578F" w14:paraId="3697CF0F" w14:textId="77777777" w:rsidTr="00E023E0">
        <w:trPr>
          <w:trHeight w:val="286"/>
        </w:trPr>
        <w:tc>
          <w:tcPr>
            <w:tcW w:w="534" w:type="dxa"/>
          </w:tcPr>
          <w:p w14:paraId="5462A82B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843" w:type="dxa"/>
            <w:gridSpan w:val="10"/>
          </w:tcPr>
          <w:p w14:paraId="67DA49A5" w14:textId="20655EFB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Hiperaktivite Bozukluğunun (DEHB) tanımını ve niteliklerini bilir.</w:t>
            </w:r>
          </w:p>
        </w:tc>
        <w:tc>
          <w:tcPr>
            <w:tcW w:w="1292" w:type="dxa"/>
            <w:gridSpan w:val="3"/>
          </w:tcPr>
          <w:p w14:paraId="3C4823F2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61C59717" w14:textId="77777777" w:rsidTr="00E023E0">
        <w:trPr>
          <w:trHeight w:val="285"/>
        </w:trPr>
        <w:tc>
          <w:tcPr>
            <w:tcW w:w="534" w:type="dxa"/>
          </w:tcPr>
          <w:p w14:paraId="78EF4B9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843" w:type="dxa"/>
            <w:gridSpan w:val="10"/>
          </w:tcPr>
          <w:p w14:paraId="0F34A5B9" w14:textId="6BF97C47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bozukluğunun (DEHB) </w:t>
            </w:r>
          </w:p>
        </w:tc>
        <w:tc>
          <w:tcPr>
            <w:tcW w:w="1292" w:type="dxa"/>
            <w:gridSpan w:val="3"/>
          </w:tcPr>
          <w:p w14:paraId="71C65C0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41FB33D1" w14:textId="77777777" w:rsidTr="00E023E0">
        <w:trPr>
          <w:trHeight w:val="285"/>
        </w:trPr>
        <w:tc>
          <w:tcPr>
            <w:tcW w:w="534" w:type="dxa"/>
          </w:tcPr>
          <w:p w14:paraId="744234AE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843" w:type="dxa"/>
            <w:gridSpan w:val="10"/>
          </w:tcPr>
          <w:p w14:paraId="2AEBE38F" w14:textId="49575A69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nedenlerini bilir.</w:t>
            </w:r>
          </w:p>
        </w:tc>
        <w:tc>
          <w:tcPr>
            <w:tcW w:w="1292" w:type="dxa"/>
            <w:gridSpan w:val="3"/>
          </w:tcPr>
          <w:p w14:paraId="3685B19A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4047EE7B" w14:textId="77777777" w:rsidTr="00E023E0">
        <w:trPr>
          <w:trHeight w:val="285"/>
        </w:trPr>
        <w:tc>
          <w:tcPr>
            <w:tcW w:w="534" w:type="dxa"/>
          </w:tcPr>
          <w:p w14:paraId="5CFFAEB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843" w:type="dxa"/>
            <w:gridSpan w:val="10"/>
          </w:tcPr>
          <w:p w14:paraId="57DEA1DC" w14:textId="6EDDE24F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fizyolojik etkilerini bilir.</w:t>
            </w:r>
          </w:p>
        </w:tc>
        <w:tc>
          <w:tcPr>
            <w:tcW w:w="1292" w:type="dxa"/>
            <w:gridSpan w:val="3"/>
          </w:tcPr>
          <w:p w14:paraId="12F446A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53C5D9A3" w14:textId="77777777" w:rsidTr="00E023E0">
        <w:trPr>
          <w:trHeight w:val="285"/>
        </w:trPr>
        <w:tc>
          <w:tcPr>
            <w:tcW w:w="534" w:type="dxa"/>
          </w:tcPr>
          <w:p w14:paraId="2294AECA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843" w:type="dxa"/>
            <w:gridSpan w:val="10"/>
          </w:tcPr>
          <w:p w14:paraId="3D024783" w14:textId="365E4A70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duygusal etkilerini bilir.</w:t>
            </w:r>
          </w:p>
        </w:tc>
        <w:tc>
          <w:tcPr>
            <w:tcW w:w="1292" w:type="dxa"/>
            <w:gridSpan w:val="3"/>
          </w:tcPr>
          <w:p w14:paraId="1B7E350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3D134E8C" w14:textId="77777777" w:rsidTr="00E023E0">
        <w:trPr>
          <w:trHeight w:val="285"/>
        </w:trPr>
        <w:tc>
          <w:tcPr>
            <w:tcW w:w="534" w:type="dxa"/>
          </w:tcPr>
          <w:p w14:paraId="683B189B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843" w:type="dxa"/>
            <w:gridSpan w:val="10"/>
          </w:tcPr>
          <w:p w14:paraId="3E2BDCB5" w14:textId="0EF1E78B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sosyal etkilerini bilir.</w:t>
            </w:r>
          </w:p>
        </w:tc>
        <w:tc>
          <w:tcPr>
            <w:tcW w:w="1292" w:type="dxa"/>
            <w:gridSpan w:val="3"/>
          </w:tcPr>
          <w:p w14:paraId="33BEE2E6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6CA0BA17" w14:textId="77777777" w:rsidTr="00E023E0">
        <w:trPr>
          <w:trHeight w:val="285"/>
        </w:trPr>
        <w:tc>
          <w:tcPr>
            <w:tcW w:w="534" w:type="dxa"/>
          </w:tcPr>
          <w:p w14:paraId="28B9252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843" w:type="dxa"/>
            <w:gridSpan w:val="10"/>
          </w:tcPr>
          <w:p w14:paraId="61D33044" w14:textId="4CAFF511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 öğrenme ve okul başarısı üzerindeki olası etkilerini bilir.</w:t>
            </w:r>
          </w:p>
        </w:tc>
        <w:tc>
          <w:tcPr>
            <w:tcW w:w="1292" w:type="dxa"/>
            <w:gridSpan w:val="3"/>
          </w:tcPr>
          <w:p w14:paraId="7DEF9E81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1C27D8F3" w14:textId="77777777" w:rsidTr="00E023E0">
        <w:trPr>
          <w:trHeight w:val="285"/>
        </w:trPr>
        <w:tc>
          <w:tcPr>
            <w:tcW w:w="534" w:type="dxa"/>
          </w:tcPr>
          <w:p w14:paraId="6D0FEEAD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843" w:type="dxa"/>
            <w:gridSpan w:val="10"/>
          </w:tcPr>
          <w:p w14:paraId="17445976" w14:textId="0C4FFEB8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çocukların eğitimi hakkında detaylı bilgiye sahiptir.</w:t>
            </w:r>
          </w:p>
        </w:tc>
        <w:tc>
          <w:tcPr>
            <w:tcW w:w="1292" w:type="dxa"/>
            <w:gridSpan w:val="3"/>
          </w:tcPr>
          <w:p w14:paraId="3428CC06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62BD1" w:rsidRPr="0035578F" w14:paraId="13BE9763" w14:textId="77777777" w:rsidTr="003B557B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604084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62BD1" w:rsidRPr="0035578F" w14:paraId="6BDE7A56" w14:textId="77777777" w:rsidTr="003B557B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62BD1" w:rsidRPr="0035578F" w14:paraId="7D404518" w14:textId="77777777" w:rsidTr="003B557B">
        <w:trPr>
          <w:trHeight w:val="286"/>
        </w:trPr>
        <w:tc>
          <w:tcPr>
            <w:tcW w:w="8750" w:type="dxa"/>
            <w:gridSpan w:val="12"/>
          </w:tcPr>
          <w:p w14:paraId="5108384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A045E" w:rsidRPr="0035578F" w14:paraId="5908130B" w14:textId="77777777" w:rsidTr="003B557B">
        <w:trPr>
          <w:trHeight w:val="286"/>
        </w:trPr>
        <w:tc>
          <w:tcPr>
            <w:tcW w:w="534" w:type="dxa"/>
          </w:tcPr>
          <w:p w14:paraId="25A7A86D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545F0EE5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14:paraId="7482CD3A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11487FAA" w14:textId="77777777" w:rsidTr="003B557B">
        <w:trPr>
          <w:trHeight w:val="240"/>
        </w:trPr>
        <w:tc>
          <w:tcPr>
            <w:tcW w:w="534" w:type="dxa"/>
          </w:tcPr>
          <w:p w14:paraId="25CF7945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36C119A" w14:textId="5A6DB75C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03EC0A01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46BFD21E" w14:textId="77777777" w:rsidTr="000337C1">
        <w:trPr>
          <w:trHeight w:val="330"/>
        </w:trPr>
        <w:tc>
          <w:tcPr>
            <w:tcW w:w="534" w:type="dxa"/>
          </w:tcPr>
          <w:p w14:paraId="2556522F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741880C6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14:paraId="1BC09925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6CFFADB2" w14:textId="77777777" w:rsidTr="003B557B">
        <w:trPr>
          <w:trHeight w:val="284"/>
        </w:trPr>
        <w:tc>
          <w:tcPr>
            <w:tcW w:w="534" w:type="dxa"/>
          </w:tcPr>
          <w:p w14:paraId="47ECB326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EA18202" w14:textId="0947AF2C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75057252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120D822A" w14:textId="77777777" w:rsidTr="003B557B">
        <w:trPr>
          <w:trHeight w:val="285"/>
        </w:trPr>
        <w:tc>
          <w:tcPr>
            <w:tcW w:w="534" w:type="dxa"/>
          </w:tcPr>
          <w:p w14:paraId="27B773E3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E5866F" w14:textId="17140BA4" w:rsidR="003A045E" w:rsidRPr="00BE7109" w:rsidRDefault="003A045E" w:rsidP="003A045E">
            <w:pPr>
              <w:pStyle w:val="NormalWeb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Sınıf öğretmenliği alanındaki gelişmeleri ve kaynakları takip edebilecek düzeyde yabancı dil bilgisine sahip olabilme</w:t>
            </w:r>
            <w:r w:rsidRPr="001D5C89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</w:tcPr>
          <w:p w14:paraId="5763284A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45E" w:rsidRPr="0035578F" w14:paraId="57B04D3A" w14:textId="77777777" w:rsidTr="003B557B">
        <w:trPr>
          <w:trHeight w:val="265"/>
        </w:trPr>
        <w:tc>
          <w:tcPr>
            <w:tcW w:w="534" w:type="dxa"/>
          </w:tcPr>
          <w:p w14:paraId="2B475296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23B3EE15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02CB98C4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45E" w:rsidRPr="0035578F" w14:paraId="41DADFBB" w14:textId="77777777" w:rsidTr="003B557B">
        <w:trPr>
          <w:trHeight w:val="285"/>
        </w:trPr>
        <w:tc>
          <w:tcPr>
            <w:tcW w:w="534" w:type="dxa"/>
          </w:tcPr>
          <w:p w14:paraId="218F827D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98DCCC7" w14:textId="3E1DECC9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6FF5C030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31A38066" w14:textId="77777777" w:rsidTr="003B557B">
        <w:trPr>
          <w:trHeight w:val="468"/>
        </w:trPr>
        <w:tc>
          <w:tcPr>
            <w:tcW w:w="534" w:type="dxa"/>
          </w:tcPr>
          <w:p w14:paraId="04C5F12A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38C17EC6" w14:textId="4D485717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 xml:space="preserve">Bilgi ve iletişim teknolojilerini, becerisine sahip olur. </w:t>
            </w:r>
            <w:r w:rsidRPr="001D5C89">
              <w:rPr>
                <w:sz w:val="20"/>
                <w:szCs w:val="20"/>
              </w:rPr>
              <w:t xml:space="preserve">Günümüzdeki teknolojik gelişmeleri takip etmede ve kendini bu alanda geliştirmede gerekli bilgi ve iletişim teknolojileri bilgi ve </w:t>
            </w:r>
            <w:r w:rsidRPr="001D5C89">
              <w:rPr>
                <w:color w:val="333333"/>
                <w:sz w:val="20"/>
                <w:szCs w:val="20"/>
              </w:rPr>
              <w:t xml:space="preserve">teknik ve pedagojik olarak kullanabilme </w:t>
            </w:r>
            <w:r w:rsidRPr="001D5C89">
              <w:rPr>
                <w:sz w:val="20"/>
                <w:szCs w:val="20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14:paraId="72293357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33E892E3" w14:textId="77777777" w:rsidTr="003B557B">
        <w:trPr>
          <w:trHeight w:val="468"/>
        </w:trPr>
        <w:tc>
          <w:tcPr>
            <w:tcW w:w="534" w:type="dxa"/>
          </w:tcPr>
          <w:p w14:paraId="6881A331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5C04272D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 xml:space="preserve">Atatürk İlke ve İnkılâplarına bağlı, demokrasiye inancına sahip olabilme, Türk millî, manevi, </w:t>
            </w:r>
            <w:proofErr w:type="spellStart"/>
            <w:r w:rsidRPr="001D5C89">
              <w:rPr>
                <w:color w:val="333333"/>
                <w:sz w:val="20"/>
                <w:szCs w:val="20"/>
              </w:rPr>
              <w:t>ahlakî</w:t>
            </w:r>
            <w:proofErr w:type="spellEnd"/>
            <w:r w:rsidRPr="001D5C89">
              <w:rPr>
                <w:color w:val="333333"/>
                <w:sz w:val="20"/>
                <w:szCs w:val="20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53D52B3D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399BA8A0" w14:textId="77777777" w:rsidTr="003B557B">
        <w:trPr>
          <w:trHeight w:val="292"/>
        </w:trPr>
        <w:tc>
          <w:tcPr>
            <w:tcW w:w="534" w:type="dxa"/>
          </w:tcPr>
          <w:p w14:paraId="7C57CC21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46A12E23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3E220161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249CD89B" w14:textId="77777777" w:rsidTr="003B557B">
        <w:trPr>
          <w:trHeight w:val="216"/>
        </w:trPr>
        <w:tc>
          <w:tcPr>
            <w:tcW w:w="534" w:type="dxa"/>
          </w:tcPr>
          <w:p w14:paraId="23A0D96B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6874107A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>Kendini  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5C758C86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030F51A8" w14:textId="77777777" w:rsidTr="003B557B">
        <w:trPr>
          <w:trHeight w:val="166"/>
        </w:trPr>
        <w:tc>
          <w:tcPr>
            <w:tcW w:w="534" w:type="dxa"/>
          </w:tcPr>
          <w:p w14:paraId="302E89AD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39CBC4A2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1F1EFE52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2A6E945C" w14:textId="77777777" w:rsidTr="003B557B">
        <w:trPr>
          <w:trHeight w:val="292"/>
        </w:trPr>
        <w:tc>
          <w:tcPr>
            <w:tcW w:w="534" w:type="dxa"/>
          </w:tcPr>
          <w:p w14:paraId="7DBC408A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05D8AA34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Mesleki etik bilincine sahip olabilme.</w:t>
            </w:r>
          </w:p>
        </w:tc>
        <w:tc>
          <w:tcPr>
            <w:tcW w:w="919" w:type="dxa"/>
            <w:gridSpan w:val="2"/>
          </w:tcPr>
          <w:p w14:paraId="6C4EE9DC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78F667CB" w14:textId="77777777" w:rsidTr="003B557B">
        <w:trPr>
          <w:trHeight w:val="312"/>
        </w:trPr>
        <w:tc>
          <w:tcPr>
            <w:tcW w:w="534" w:type="dxa"/>
          </w:tcPr>
          <w:p w14:paraId="6F3E5593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565E588" w14:textId="5DC0B4C0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7123796E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6BA47928" w14:textId="77777777" w:rsidTr="003B557B">
        <w:trPr>
          <w:trHeight w:val="278"/>
        </w:trPr>
        <w:tc>
          <w:tcPr>
            <w:tcW w:w="534" w:type="dxa"/>
          </w:tcPr>
          <w:p w14:paraId="1FF8DA3F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28D97456" w14:textId="58409929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color w:val="333333"/>
                <w:sz w:val="20"/>
                <w:szCs w:val="20"/>
              </w:rPr>
              <w:t xml:space="preserve">Ulusal ve </w:t>
            </w:r>
            <w:proofErr w:type="spellStart"/>
            <w:r w:rsidRPr="001D5C89">
              <w:rPr>
                <w:color w:val="333333"/>
                <w:sz w:val="20"/>
                <w:szCs w:val="20"/>
              </w:rPr>
              <w:t>uluslararsı</w:t>
            </w:r>
            <w:proofErr w:type="spellEnd"/>
            <w:r w:rsidRPr="001D5C89">
              <w:rPr>
                <w:color w:val="333333"/>
                <w:sz w:val="20"/>
                <w:szCs w:val="20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3950CBBA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045E" w:rsidRPr="0035578F" w14:paraId="09F54544" w14:textId="77777777" w:rsidTr="003B557B">
        <w:trPr>
          <w:trHeight w:val="210"/>
        </w:trPr>
        <w:tc>
          <w:tcPr>
            <w:tcW w:w="534" w:type="dxa"/>
          </w:tcPr>
          <w:p w14:paraId="1FC8E487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78F3BF38" w14:textId="645C7162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Bilimsel yöntem ve teknikleri bir süreç olarak uygulayabilme</w:t>
            </w:r>
          </w:p>
        </w:tc>
        <w:tc>
          <w:tcPr>
            <w:tcW w:w="919" w:type="dxa"/>
            <w:gridSpan w:val="2"/>
          </w:tcPr>
          <w:p w14:paraId="39FBBFAE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045E" w:rsidRPr="0035578F" w14:paraId="7A76BF2C" w14:textId="77777777" w:rsidTr="003B557B">
        <w:trPr>
          <w:trHeight w:val="324"/>
        </w:trPr>
        <w:tc>
          <w:tcPr>
            <w:tcW w:w="534" w:type="dxa"/>
          </w:tcPr>
          <w:p w14:paraId="216EE705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36A16FD4" w14:textId="6730EACE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6A4BD6A7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045E" w:rsidRPr="0035578F" w14:paraId="3CADA57F" w14:textId="77777777" w:rsidTr="003B557B">
        <w:trPr>
          <w:trHeight w:val="286"/>
        </w:trPr>
        <w:tc>
          <w:tcPr>
            <w:tcW w:w="534" w:type="dxa"/>
          </w:tcPr>
          <w:p w14:paraId="3890FA83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2CE7536D" w14:textId="3211B309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14:paraId="41783C49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045E" w:rsidRPr="0035578F" w14:paraId="55F7E437" w14:textId="77777777" w:rsidTr="003B557B">
        <w:trPr>
          <w:trHeight w:val="262"/>
        </w:trPr>
        <w:tc>
          <w:tcPr>
            <w:tcW w:w="534" w:type="dxa"/>
          </w:tcPr>
          <w:p w14:paraId="6CB2BEF8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20551506" w14:textId="75F27735" w:rsidR="003A045E" w:rsidRPr="00BE7109" w:rsidRDefault="003A045E" w:rsidP="003A045E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D5C89">
              <w:rPr>
                <w:sz w:val="20"/>
                <w:szCs w:val="20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  <w:gridSpan w:val="2"/>
          </w:tcPr>
          <w:p w14:paraId="7B14546D" w14:textId="77777777" w:rsidR="003A045E" w:rsidRPr="0035578F" w:rsidRDefault="003A045E" w:rsidP="003A0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2BD1" w:rsidRPr="0035578F" w14:paraId="25BDB4D0" w14:textId="77777777" w:rsidTr="003B557B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62BD1" w:rsidRPr="0035578F" w14:paraId="7B05503F" w14:textId="77777777" w:rsidTr="003B557B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62BD1" w:rsidRPr="0035578F" w14:paraId="640760E5" w14:textId="77777777" w:rsidTr="003B557B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489" w:type="dxa"/>
          </w:tcPr>
          <w:p w14:paraId="7A44A0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030E57" w:rsidRPr="0035578F" w14:paraId="25899CEB" w14:textId="77777777" w:rsidTr="003B557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030E57" w:rsidRPr="0035578F" w:rsidRDefault="00030E57" w:rsidP="00030E5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030E57" w:rsidRPr="0035578F" w:rsidRDefault="00030E57" w:rsidP="00030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3C8547B5" w:rsidR="00030E57" w:rsidRPr="00D5082B" w:rsidRDefault="00030E57" w:rsidP="00030E5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DEHB</w:t>
            </w:r>
            <w:r w:rsidRPr="00D5082B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tanımını</w:t>
            </w:r>
            <w:r w:rsidRPr="00D5082B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D5082B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tarihsel</w:t>
            </w:r>
            <w:r w:rsidRPr="00D5082B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gelişimi</w:t>
            </w:r>
          </w:p>
        </w:tc>
        <w:tc>
          <w:tcPr>
            <w:tcW w:w="1275" w:type="dxa"/>
            <w:gridSpan w:val="3"/>
          </w:tcPr>
          <w:p w14:paraId="66FA25D0" w14:textId="77777777" w:rsidR="00030E57" w:rsidRPr="0035578F" w:rsidRDefault="00030E57" w:rsidP="00030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0EE68C46" w14:textId="77777777" w:rsidTr="003B557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7F0EC313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Dikkat, Zekâ ve Yönetici İşlevler</w:t>
            </w:r>
          </w:p>
        </w:tc>
        <w:tc>
          <w:tcPr>
            <w:tcW w:w="1275" w:type="dxa"/>
            <w:gridSpan w:val="3"/>
          </w:tcPr>
          <w:p w14:paraId="0B81D574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22F74370" w14:textId="77777777" w:rsidTr="003B557B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705A44C2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Belirtileri ve Tipleri</w:t>
            </w:r>
          </w:p>
        </w:tc>
        <w:tc>
          <w:tcPr>
            <w:tcW w:w="1275" w:type="dxa"/>
            <w:gridSpan w:val="3"/>
          </w:tcPr>
          <w:p w14:paraId="2CC88085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3ABF233A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4E6B5BC0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Erken Çocukluk Döneminin Gelişim Özellikleri ve Erken Çocuklukta Dikkat Eksikliği ve Hiperaktivite Bozukluğu</w:t>
            </w:r>
          </w:p>
        </w:tc>
        <w:tc>
          <w:tcPr>
            <w:tcW w:w="1275" w:type="dxa"/>
            <w:gridSpan w:val="3"/>
          </w:tcPr>
          <w:p w14:paraId="61A9661C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51904338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63102919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Nedenleri ve Oluşumundaki Risk Faktörleri</w:t>
            </w:r>
          </w:p>
        </w:tc>
        <w:tc>
          <w:tcPr>
            <w:tcW w:w="1275" w:type="dxa"/>
            <w:gridSpan w:val="3"/>
          </w:tcPr>
          <w:p w14:paraId="32F73A9C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0AA495E3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38D2BDD3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Bozukluğu’na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Eşlik Eden Psikiyatrik Sorunlar</w:t>
            </w:r>
          </w:p>
        </w:tc>
        <w:tc>
          <w:tcPr>
            <w:tcW w:w="1275" w:type="dxa"/>
            <w:gridSpan w:val="3"/>
          </w:tcPr>
          <w:p w14:paraId="29E328E5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524571D5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4639DCEF" w:rsidR="00D5082B" w:rsidRPr="00D5082B" w:rsidRDefault="00D5082B" w:rsidP="00D5082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Çocukların Okul Başarısı, Sosyal ve Duygusal Yönleri Üzerindeki Etkileri</w:t>
            </w:r>
          </w:p>
        </w:tc>
        <w:tc>
          <w:tcPr>
            <w:tcW w:w="1275" w:type="dxa"/>
            <w:gridSpan w:val="3"/>
          </w:tcPr>
          <w:p w14:paraId="5F5EC8A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5153A803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726742F0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5082B" w:rsidRPr="0035578F" w14:paraId="7A1B5B47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3EA0F1A2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 İçin Kaynaştırma Eğitimi</w:t>
            </w:r>
          </w:p>
        </w:tc>
        <w:tc>
          <w:tcPr>
            <w:tcW w:w="1275" w:type="dxa"/>
            <w:gridSpan w:val="3"/>
          </w:tcPr>
          <w:p w14:paraId="6B5D6C94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24C6DD41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4441786B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 İçin Eğitim ve Öğretimin Planlanması, Uygulanması, Değerlendirilmesi ve Bireyselleştirilmiş Eğitim Programı</w:t>
            </w:r>
          </w:p>
        </w:tc>
        <w:tc>
          <w:tcPr>
            <w:tcW w:w="1275" w:type="dxa"/>
            <w:gridSpan w:val="3"/>
          </w:tcPr>
          <w:p w14:paraId="31C67017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3AF2E71B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082F1C94" w:rsidR="00D5082B" w:rsidRPr="00D5082B" w:rsidRDefault="00D562FC" w:rsidP="00D5082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62FC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Öğrencilerin sorunlarına ilişkin çözüm önerileri</w:t>
            </w:r>
          </w:p>
        </w:tc>
        <w:tc>
          <w:tcPr>
            <w:tcW w:w="1275" w:type="dxa"/>
            <w:gridSpan w:val="3"/>
          </w:tcPr>
          <w:p w14:paraId="488BEC3E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5D237CAE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40BD0767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Bozukluğunda Ekiple Öğretim</w:t>
            </w:r>
          </w:p>
        </w:tc>
        <w:tc>
          <w:tcPr>
            <w:tcW w:w="1275" w:type="dxa"/>
            <w:gridSpan w:val="3"/>
          </w:tcPr>
          <w:p w14:paraId="3F8E9CD5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0F7EE289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44750661" w:rsidR="00D5082B" w:rsidRPr="00D5082B" w:rsidRDefault="00D5082B" w:rsidP="00D5082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Geliştirmeye Yönelik Etkinlik Örnekleri</w:t>
            </w:r>
          </w:p>
        </w:tc>
        <w:tc>
          <w:tcPr>
            <w:tcW w:w="1275" w:type="dxa"/>
            <w:gridSpan w:val="3"/>
          </w:tcPr>
          <w:p w14:paraId="65F1FCDF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82B" w:rsidRPr="0035578F" w14:paraId="639514BE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9" w:type="dxa"/>
          </w:tcPr>
          <w:p w14:paraId="5E27183C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23EA9F1A" w:rsidR="00D5082B" w:rsidRPr="00D5082B" w:rsidRDefault="00D5082B" w:rsidP="00D5082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Geliştirmeye Yönelik Etkinlik Örnekleri</w:t>
            </w:r>
          </w:p>
        </w:tc>
        <w:tc>
          <w:tcPr>
            <w:tcW w:w="1275" w:type="dxa"/>
            <w:gridSpan w:val="3"/>
          </w:tcPr>
          <w:p w14:paraId="616B11C1" w14:textId="77777777" w:rsidR="00D5082B" w:rsidRPr="0035578F" w:rsidRDefault="00D5082B" w:rsidP="00D50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2ABEFB4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62BD1" w:rsidRPr="0035578F" w14:paraId="46BF0BBE" w14:textId="77777777" w:rsidTr="003B557B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62BD1" w:rsidRPr="0035578F" w14:paraId="58DBB524" w14:textId="77777777" w:rsidTr="003B557B">
        <w:trPr>
          <w:gridAfter w:val="1"/>
          <w:wAfter w:w="352" w:type="dxa"/>
          <w:trHeight w:val="815"/>
        </w:trPr>
        <w:tc>
          <w:tcPr>
            <w:tcW w:w="9317" w:type="dxa"/>
            <w:gridSpan w:val="13"/>
          </w:tcPr>
          <w:p w14:paraId="49AACA2C" w14:textId="77777777" w:rsidR="00862BD1" w:rsidRDefault="000337C1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Calibri" w:eastAsia="Calibri" w:hAnsi="Calibri" w:cs="Times New Roman"/>
                <w:noProof/>
              </w:rPr>
            </w:pPr>
            <w:r w:rsidRPr="000337C1">
              <w:rPr>
                <w:rFonts w:ascii="Calibri" w:eastAsia="Calibri" w:hAnsi="Calibri" w:cs="Times New Roman"/>
                <w:noProof/>
              </w:rPr>
              <w:t>Kurnaz, A., &amp; Şengün, G. (2021). (Eds). Dikkat Eksikliği ve Hiperaktivite Bozukluğu. Pegem akademi.</w:t>
            </w:r>
          </w:p>
          <w:p w14:paraId="29624534" w14:textId="45A67493" w:rsidR="000337C1" w:rsidRPr="000337C1" w:rsidRDefault="000337C1" w:rsidP="000337C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Ekşi Aysel (1999) Ben Hasta </w:t>
            </w:r>
            <w:proofErr w:type="spellStart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>Değilim.Nobel</w:t>
            </w:r>
            <w:proofErr w:type="spellEnd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tıp kitabevi</w:t>
            </w:r>
          </w:p>
          <w:p w14:paraId="07E2FB11" w14:textId="6A0BED5A" w:rsidR="000337C1" w:rsidRPr="000337C1" w:rsidRDefault="000337C1" w:rsidP="000337C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Öztürk Mücahit (2007) Anne baba ve eğitimciler için çocuk psikiyatrisi. Uçurtma Yayınları</w:t>
            </w:r>
          </w:p>
          <w:p w14:paraId="62D9CEB4" w14:textId="4115C8DF" w:rsidR="000337C1" w:rsidRPr="0035578F" w:rsidRDefault="000337C1" w:rsidP="000337C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Bakırcıoğlu Rasim (2010) Çocuk ve ergende ruh sağlığı. Anı Yayıncılık</w:t>
            </w:r>
          </w:p>
        </w:tc>
      </w:tr>
      <w:tr w:rsidR="00862BD1" w:rsidRPr="0035578F" w14:paraId="2DFDBFD1" w14:textId="77777777" w:rsidTr="003B557B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62BD1" w:rsidRPr="0035578F" w14:paraId="34569762" w14:textId="77777777" w:rsidTr="003B557B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785F88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68BB3A10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80EBE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1AE4953" w14:textId="77777777" w:rsidTr="003B557B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62BD1" w:rsidRPr="0035578F" w14:paraId="140F1EEA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171AE7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7661F4E3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DB259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310E0DA0" w14:textId="77777777" w:rsidTr="003B557B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2583601" w14:textId="77777777" w:rsidTr="003B557B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62BD1" w:rsidRPr="0035578F" w14:paraId="1164E0A5" w14:textId="77777777" w:rsidTr="003B557B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A6A620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3FFA3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76FA6F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118B6" w:rsidRPr="0035578F" w14:paraId="2A6C0019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851C9B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118B6" w:rsidRPr="0035578F" w14:paraId="4775DE0E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088136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729BD7D8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79FE8E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9C022C8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472E26A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2F45FA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8B6" w:rsidRPr="0035578F" w14:paraId="669341D0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4D536F73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0C59F86E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CAB06D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22851C8A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45EDF8D6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0AB166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62BD1" w:rsidRPr="0035578F" w14:paraId="6C0E5CBE" w14:textId="77777777" w:rsidTr="003B557B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3213581" w14:textId="77777777" w:rsidR="00862BD1" w:rsidRPr="0035578F" w:rsidRDefault="004118B6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62BD1" w:rsidRPr="0035578F" w14:paraId="78ADA6C2" w14:textId="77777777" w:rsidTr="003B557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862BD1" w:rsidRPr="0035578F" w:rsidRDefault="00862BD1" w:rsidP="00634D6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411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62BD1" w:rsidRPr="0035578F" w14:paraId="52ED7151" w14:textId="77777777" w:rsidTr="003B557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59C296A" w14:textId="77777777" w:rsidR="00862BD1" w:rsidRPr="0035578F" w:rsidRDefault="004118B6" w:rsidP="00634D6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862B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72493D6" w14:textId="77777777" w:rsidR="007C102D" w:rsidRDefault="007C102D" w:rsidP="00AE2AE4">
      <w:pPr>
        <w:spacing w:after="0"/>
        <w:jc w:val="center"/>
      </w:pPr>
    </w:p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1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6002">
    <w:abstractNumId w:val="20"/>
  </w:num>
  <w:num w:numId="2" w16cid:durableId="1174153380">
    <w:abstractNumId w:val="1"/>
  </w:num>
  <w:num w:numId="3" w16cid:durableId="1686904448">
    <w:abstractNumId w:val="12"/>
  </w:num>
  <w:num w:numId="4" w16cid:durableId="1779565950">
    <w:abstractNumId w:val="3"/>
  </w:num>
  <w:num w:numId="5" w16cid:durableId="613095281">
    <w:abstractNumId w:val="9"/>
  </w:num>
  <w:num w:numId="6" w16cid:durableId="1673681731">
    <w:abstractNumId w:val="17"/>
  </w:num>
  <w:num w:numId="7" w16cid:durableId="1377856057">
    <w:abstractNumId w:val="0"/>
  </w:num>
  <w:num w:numId="8" w16cid:durableId="1258247963">
    <w:abstractNumId w:val="15"/>
  </w:num>
  <w:num w:numId="9" w16cid:durableId="427040101">
    <w:abstractNumId w:val="14"/>
  </w:num>
  <w:num w:numId="10" w16cid:durableId="1530799031">
    <w:abstractNumId w:val="19"/>
  </w:num>
  <w:num w:numId="11" w16cid:durableId="1263760183">
    <w:abstractNumId w:val="13"/>
  </w:num>
  <w:num w:numId="12" w16cid:durableId="2014726290">
    <w:abstractNumId w:val="21"/>
  </w:num>
  <w:num w:numId="13" w16cid:durableId="1942451853">
    <w:abstractNumId w:val="6"/>
  </w:num>
  <w:num w:numId="14" w16cid:durableId="100540451">
    <w:abstractNumId w:val="7"/>
  </w:num>
  <w:num w:numId="15" w16cid:durableId="60493655">
    <w:abstractNumId w:val="18"/>
  </w:num>
  <w:num w:numId="16" w16cid:durableId="983000038">
    <w:abstractNumId w:val="8"/>
  </w:num>
  <w:num w:numId="17" w16cid:durableId="1600285935">
    <w:abstractNumId w:val="5"/>
  </w:num>
  <w:num w:numId="18" w16cid:durableId="2010712978">
    <w:abstractNumId w:val="4"/>
  </w:num>
  <w:num w:numId="19" w16cid:durableId="41489699">
    <w:abstractNumId w:val="16"/>
  </w:num>
  <w:num w:numId="20" w16cid:durableId="950942816">
    <w:abstractNumId w:val="2"/>
  </w:num>
  <w:num w:numId="21" w16cid:durableId="146362937">
    <w:abstractNumId w:val="10"/>
  </w:num>
  <w:num w:numId="22" w16cid:durableId="1721631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1"/>
    <w:rsid w:val="0000448A"/>
    <w:rsid w:val="00030E57"/>
    <w:rsid w:val="000337C1"/>
    <w:rsid w:val="002A76BB"/>
    <w:rsid w:val="00311196"/>
    <w:rsid w:val="00392C86"/>
    <w:rsid w:val="003A045E"/>
    <w:rsid w:val="003B557B"/>
    <w:rsid w:val="004118B6"/>
    <w:rsid w:val="004933AB"/>
    <w:rsid w:val="0050257A"/>
    <w:rsid w:val="00634D67"/>
    <w:rsid w:val="006475BF"/>
    <w:rsid w:val="006D3B67"/>
    <w:rsid w:val="00750C2D"/>
    <w:rsid w:val="007C102D"/>
    <w:rsid w:val="008015A8"/>
    <w:rsid w:val="00814BE0"/>
    <w:rsid w:val="00862BD1"/>
    <w:rsid w:val="00863375"/>
    <w:rsid w:val="00890D1A"/>
    <w:rsid w:val="008D7A7B"/>
    <w:rsid w:val="00943820"/>
    <w:rsid w:val="00975C7F"/>
    <w:rsid w:val="009831D0"/>
    <w:rsid w:val="00AB446E"/>
    <w:rsid w:val="00AE2AE4"/>
    <w:rsid w:val="00BE7109"/>
    <w:rsid w:val="00CB7E3D"/>
    <w:rsid w:val="00D5082B"/>
    <w:rsid w:val="00D562FC"/>
    <w:rsid w:val="00E023E0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dönay kara</cp:lastModifiedBy>
  <cp:revision>5</cp:revision>
  <dcterms:created xsi:type="dcterms:W3CDTF">2023-04-04T14:58:00Z</dcterms:created>
  <dcterms:modified xsi:type="dcterms:W3CDTF">2023-04-04T21:28:00Z</dcterms:modified>
</cp:coreProperties>
</file>