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4B510" w14:textId="040C4E8D" w:rsidR="003265C4" w:rsidRPr="003265C4" w:rsidRDefault="003265C4" w:rsidP="00EF0E90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2562FCD5" w14:textId="6215527D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  <w:r w:rsidR="00EF0E9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bookmarkStart w:id="0" w:name="_GoBack"/>
      <w:bookmarkEnd w:id="0"/>
    </w:p>
    <w:p w14:paraId="618A3EEF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919"/>
      </w:tblGrid>
      <w:tr w:rsidR="003265C4" w:rsidRPr="003265C4" w14:paraId="39C02038" w14:textId="77777777" w:rsidTr="00D138DF">
        <w:trPr>
          <w:trHeight w:val="237"/>
        </w:trPr>
        <w:tc>
          <w:tcPr>
            <w:tcW w:w="4504" w:type="dxa"/>
            <w:gridSpan w:val="6"/>
          </w:tcPr>
          <w:p w14:paraId="0F9D429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1F0FBC86" w14:textId="25BD967B" w:rsidR="003265C4" w:rsidRPr="003265C4" w:rsidRDefault="00EF0E90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İlkokuma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</w:p>
        </w:tc>
      </w:tr>
      <w:tr w:rsidR="003265C4" w:rsidRPr="003265C4" w14:paraId="16A35108" w14:textId="77777777" w:rsidTr="00D138DF">
        <w:trPr>
          <w:trHeight w:val="236"/>
        </w:trPr>
        <w:tc>
          <w:tcPr>
            <w:tcW w:w="4504" w:type="dxa"/>
            <w:gridSpan w:val="6"/>
          </w:tcPr>
          <w:p w14:paraId="1AA0DF6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7"/>
          </w:tcPr>
          <w:p w14:paraId="28A680AE" w14:textId="7B50D489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5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SNO</w:t>
            </w:r>
            <w:r w:rsidR="00EF0E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A201</w:t>
            </w:r>
          </w:p>
        </w:tc>
      </w:tr>
      <w:tr w:rsidR="003265C4" w:rsidRPr="003265C4" w14:paraId="20CA5906" w14:textId="77777777" w:rsidTr="00D138DF">
        <w:trPr>
          <w:trHeight w:val="237"/>
        </w:trPr>
        <w:tc>
          <w:tcPr>
            <w:tcW w:w="4504" w:type="dxa"/>
            <w:gridSpan w:val="6"/>
          </w:tcPr>
          <w:p w14:paraId="12684DC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7"/>
          </w:tcPr>
          <w:p w14:paraId="467C11F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3265C4" w:rsidRPr="003265C4" w14:paraId="5DD384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0DC5ED4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7"/>
          </w:tcPr>
          <w:p w14:paraId="7D2DB7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3265C4" w14:paraId="2E22FC1D" w14:textId="77777777" w:rsidTr="00D138DF">
        <w:trPr>
          <w:trHeight w:val="237"/>
        </w:trPr>
        <w:tc>
          <w:tcPr>
            <w:tcW w:w="4504" w:type="dxa"/>
            <w:gridSpan w:val="6"/>
          </w:tcPr>
          <w:p w14:paraId="1698814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7"/>
          </w:tcPr>
          <w:p w14:paraId="73A57914" w14:textId="313A7896" w:rsidR="003265C4" w:rsidRPr="003265C4" w:rsidRDefault="00A03C8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69702084" w14:textId="77777777" w:rsidTr="00D138DF">
        <w:trPr>
          <w:trHeight w:val="237"/>
        </w:trPr>
        <w:tc>
          <w:tcPr>
            <w:tcW w:w="4504" w:type="dxa"/>
            <w:gridSpan w:val="6"/>
          </w:tcPr>
          <w:p w14:paraId="0F2EA42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7"/>
          </w:tcPr>
          <w:p w14:paraId="0B5C27D0" w14:textId="074B5F38" w:rsidR="003265C4" w:rsidRPr="003265C4" w:rsidRDefault="00A03C8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3265C4"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3265C4" w14:paraId="08E13AA1" w14:textId="77777777" w:rsidTr="00D138DF">
        <w:trPr>
          <w:trHeight w:val="236"/>
        </w:trPr>
        <w:tc>
          <w:tcPr>
            <w:tcW w:w="4504" w:type="dxa"/>
            <w:gridSpan w:val="6"/>
          </w:tcPr>
          <w:p w14:paraId="0D9C4C8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7"/>
          </w:tcPr>
          <w:p w14:paraId="402FE7ED" w14:textId="0DE77610" w:rsidR="003265C4" w:rsidRPr="003265C4" w:rsidRDefault="00A03C8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6B6F518F" w14:textId="77777777" w:rsidTr="00D138DF">
        <w:trPr>
          <w:trHeight w:val="237"/>
        </w:trPr>
        <w:tc>
          <w:tcPr>
            <w:tcW w:w="4504" w:type="dxa"/>
            <w:gridSpan w:val="6"/>
          </w:tcPr>
          <w:p w14:paraId="4392E99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7617003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39413F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898BB3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0653B00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BC6FD7D" w14:textId="77777777" w:rsidTr="00D138DF">
        <w:trPr>
          <w:trHeight w:val="237"/>
        </w:trPr>
        <w:tc>
          <w:tcPr>
            <w:tcW w:w="4504" w:type="dxa"/>
            <w:gridSpan w:val="6"/>
          </w:tcPr>
          <w:p w14:paraId="72CDEED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7"/>
          </w:tcPr>
          <w:p w14:paraId="6151D78C" w14:textId="0BDAC070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FB66768" w14:textId="77777777" w:rsidTr="00D138DF">
        <w:trPr>
          <w:trHeight w:val="237"/>
        </w:trPr>
        <w:tc>
          <w:tcPr>
            <w:tcW w:w="4504" w:type="dxa"/>
            <w:gridSpan w:val="6"/>
          </w:tcPr>
          <w:p w14:paraId="3BF75FE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7"/>
          </w:tcPr>
          <w:p w14:paraId="1C27034D" w14:textId="54E1F0C9" w:rsidR="003265C4" w:rsidRPr="003265C4" w:rsidRDefault="00EF0E90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3265C4" w:rsidRPr="003265C4" w14:paraId="27EAFD26" w14:textId="77777777" w:rsidTr="00D138DF">
        <w:trPr>
          <w:trHeight w:val="236"/>
        </w:trPr>
        <w:tc>
          <w:tcPr>
            <w:tcW w:w="4504" w:type="dxa"/>
            <w:gridSpan w:val="6"/>
          </w:tcPr>
          <w:p w14:paraId="33A9D0B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7"/>
          </w:tcPr>
          <w:p w14:paraId="14B9688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07F9EA2" w14:textId="77777777" w:rsidTr="00D138DF">
        <w:trPr>
          <w:trHeight w:val="237"/>
        </w:trPr>
        <w:tc>
          <w:tcPr>
            <w:tcW w:w="4504" w:type="dxa"/>
            <w:gridSpan w:val="6"/>
          </w:tcPr>
          <w:p w14:paraId="7CFE5DF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7"/>
          </w:tcPr>
          <w:p w14:paraId="4566B6CD" w14:textId="6D3B0279" w:rsidR="003265C4" w:rsidRPr="003265C4" w:rsidRDefault="003265C4" w:rsidP="006534C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2003D4F" w14:textId="77777777" w:rsidTr="00D138DF">
        <w:trPr>
          <w:trHeight w:val="237"/>
        </w:trPr>
        <w:tc>
          <w:tcPr>
            <w:tcW w:w="4504" w:type="dxa"/>
            <w:gridSpan w:val="6"/>
          </w:tcPr>
          <w:p w14:paraId="0AF55D4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02076D7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6D6D93E7" w14:textId="77777777" w:rsidTr="00D138DF">
        <w:trPr>
          <w:trHeight w:val="236"/>
        </w:trPr>
        <w:tc>
          <w:tcPr>
            <w:tcW w:w="4504" w:type="dxa"/>
            <w:gridSpan w:val="6"/>
          </w:tcPr>
          <w:p w14:paraId="0E3CE4E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7"/>
          </w:tcPr>
          <w:p w14:paraId="5127582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3265C4" w:rsidRPr="003265C4" w14:paraId="10DB91B2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CFE68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7"/>
          </w:tcPr>
          <w:p w14:paraId="05CC7CC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3265C4" w14:paraId="126BAC40" w14:textId="77777777" w:rsidTr="00D138DF">
        <w:trPr>
          <w:trHeight w:val="236"/>
        </w:trPr>
        <w:tc>
          <w:tcPr>
            <w:tcW w:w="4504" w:type="dxa"/>
            <w:gridSpan w:val="6"/>
          </w:tcPr>
          <w:p w14:paraId="5271245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7"/>
          </w:tcPr>
          <w:p w14:paraId="598D07A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3F89454" w14:textId="77777777" w:rsidTr="00D138DF">
        <w:trPr>
          <w:trHeight w:val="236"/>
        </w:trPr>
        <w:tc>
          <w:tcPr>
            <w:tcW w:w="4504" w:type="dxa"/>
            <w:gridSpan w:val="6"/>
          </w:tcPr>
          <w:p w14:paraId="47BBBC2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7"/>
          </w:tcPr>
          <w:p w14:paraId="082E517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B3FC399" w14:textId="77777777" w:rsidTr="00D138DF">
        <w:trPr>
          <w:trHeight w:val="238"/>
        </w:trPr>
        <w:tc>
          <w:tcPr>
            <w:tcW w:w="9669" w:type="dxa"/>
            <w:gridSpan w:val="13"/>
          </w:tcPr>
          <w:p w14:paraId="225F40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591B2485" w14:textId="77777777" w:rsidTr="00D138DF">
        <w:trPr>
          <w:trHeight w:val="937"/>
        </w:trPr>
        <w:tc>
          <w:tcPr>
            <w:tcW w:w="9669" w:type="dxa"/>
            <w:gridSpan w:val="13"/>
          </w:tcPr>
          <w:p w14:paraId="183F8D44" w14:textId="6FD5E568" w:rsidR="003265C4" w:rsidRPr="003265C4" w:rsidRDefault="002A4619" w:rsidP="003265C4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</w:t>
            </w:r>
            <w:r w:rsidRPr="002A46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ğretmen adaylarının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  <w:r w:rsidRPr="002A46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lkokuma</w:t>
            </w:r>
            <w:proofErr w:type="spellEnd"/>
            <w:r w:rsidRPr="002A46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ve yazma öğretimini temel kavramlarını, tarihi süreç içinde </w:t>
            </w:r>
            <w:proofErr w:type="spellStart"/>
            <w:r w:rsidRPr="002A46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ilkokuma</w:t>
            </w:r>
            <w:proofErr w:type="spellEnd"/>
            <w:r w:rsidRPr="002A46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ve yazma öğretiminde kullanılan yöntem ve tekniklerini uygulama boyutuyla tanımalarını sağlayarak, çağdaş öğrenme yaklaşımlarının ışığında </w:t>
            </w:r>
            <w:proofErr w:type="spellStart"/>
            <w:r w:rsidRPr="002A46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ilkokuma</w:t>
            </w:r>
            <w:proofErr w:type="spellEnd"/>
            <w:r w:rsidRPr="002A46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ve yazma öğretimini hayata geçirmelerini sağlamaktır.</w:t>
            </w:r>
          </w:p>
        </w:tc>
      </w:tr>
      <w:tr w:rsidR="003265C4" w:rsidRPr="003265C4" w14:paraId="3AA1715F" w14:textId="77777777" w:rsidTr="00D138DF">
        <w:trPr>
          <w:trHeight w:val="274"/>
        </w:trPr>
        <w:tc>
          <w:tcPr>
            <w:tcW w:w="8209" w:type="dxa"/>
            <w:gridSpan w:val="11"/>
          </w:tcPr>
          <w:p w14:paraId="0154F2B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2"/>
          </w:tcPr>
          <w:p w14:paraId="32EFF54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53FBF06" w14:textId="77777777" w:rsidTr="00D138DF">
        <w:trPr>
          <w:trHeight w:val="285"/>
        </w:trPr>
        <w:tc>
          <w:tcPr>
            <w:tcW w:w="8209" w:type="dxa"/>
            <w:gridSpan w:val="11"/>
          </w:tcPr>
          <w:p w14:paraId="5E8720E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2"/>
          </w:tcPr>
          <w:p w14:paraId="0106999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23ED0BA2" w14:textId="77777777" w:rsidTr="00D138DF">
        <w:trPr>
          <w:trHeight w:val="286"/>
        </w:trPr>
        <w:tc>
          <w:tcPr>
            <w:tcW w:w="534" w:type="dxa"/>
          </w:tcPr>
          <w:p w14:paraId="299042B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6F1F9D74" w14:textId="49659E34" w:rsidR="008076C0" w:rsidRPr="008076C0" w:rsidRDefault="008076C0" w:rsidP="008076C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76C0">
              <w:rPr>
                <w:rFonts w:ascii="Times New Roman" w:eastAsia="Times New Roman" w:hAnsi="Times New Roman" w:cs="Times New Roman"/>
                <w:sz w:val="20"/>
                <w:szCs w:val="20"/>
              </w:rPr>
              <w:t>Bu dersin temel hedeflerini bilir.</w:t>
            </w:r>
          </w:p>
          <w:p w14:paraId="1E5C3D53" w14:textId="6A6A9E3F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2"/>
          </w:tcPr>
          <w:p w14:paraId="53A960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1E73EA14" w14:textId="77777777" w:rsidTr="00D138DF">
        <w:trPr>
          <w:trHeight w:val="285"/>
        </w:trPr>
        <w:tc>
          <w:tcPr>
            <w:tcW w:w="534" w:type="dxa"/>
          </w:tcPr>
          <w:p w14:paraId="57E4051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0E89166C" w14:textId="47112152" w:rsidR="007612A9" w:rsidRPr="007612A9" w:rsidRDefault="007612A9" w:rsidP="007612A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2A9">
              <w:rPr>
                <w:rFonts w:ascii="Times New Roman" w:eastAsia="Times New Roman" w:hAnsi="Times New Roman" w:cs="Times New Roman"/>
                <w:sz w:val="20"/>
                <w:szCs w:val="20"/>
              </w:rPr>
              <w:t>İlkokuma</w:t>
            </w:r>
            <w:proofErr w:type="spellEnd"/>
            <w:r w:rsidRPr="00761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yazma öğretiminin insan yaşamındaki önemini kavrar.</w:t>
            </w:r>
          </w:p>
          <w:p w14:paraId="61A428E2" w14:textId="1745C303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2"/>
          </w:tcPr>
          <w:p w14:paraId="71C144A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137DEA6E" w14:textId="77777777" w:rsidTr="00D138DF">
        <w:trPr>
          <w:trHeight w:val="285"/>
        </w:trPr>
        <w:tc>
          <w:tcPr>
            <w:tcW w:w="534" w:type="dxa"/>
          </w:tcPr>
          <w:p w14:paraId="5FE7BD4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3BDED1B" w14:textId="1DFD3CD7" w:rsidR="00E83991" w:rsidRPr="00E83991" w:rsidRDefault="00E83991" w:rsidP="00E8399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3991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Öğretimi çocuğun gelişim ve olgunlaşma düzeyine uyarlar.</w:t>
            </w:r>
          </w:p>
          <w:p w14:paraId="58555FF3" w14:textId="6A5701AF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2"/>
          </w:tcPr>
          <w:p w14:paraId="5E4EE39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72B3A439" w14:textId="77777777" w:rsidTr="00D138DF">
        <w:trPr>
          <w:trHeight w:val="285"/>
        </w:trPr>
        <w:tc>
          <w:tcPr>
            <w:tcW w:w="534" w:type="dxa"/>
          </w:tcPr>
          <w:p w14:paraId="609737E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1D358229" w14:textId="73036CC9" w:rsidR="00DD0B8E" w:rsidRPr="00DD0B8E" w:rsidRDefault="00DD0B8E" w:rsidP="00DD0B8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0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Uygulamadaki </w:t>
            </w:r>
            <w:proofErr w:type="spellStart"/>
            <w:r w:rsidRPr="00DD0B8E">
              <w:rPr>
                <w:rFonts w:ascii="Times New Roman" w:eastAsia="Times New Roman" w:hAnsi="Times New Roman" w:cs="Times New Roman"/>
                <w:sz w:val="20"/>
                <w:szCs w:val="20"/>
              </w:rPr>
              <w:t>ilkokuma</w:t>
            </w:r>
            <w:proofErr w:type="spellEnd"/>
            <w:r w:rsidRPr="00DD0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yazma öğret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D0B8E">
              <w:rPr>
                <w:rFonts w:ascii="Times New Roman" w:eastAsia="Times New Roman" w:hAnsi="Times New Roman" w:cs="Times New Roman"/>
                <w:sz w:val="20"/>
                <w:szCs w:val="20"/>
              </w:rPr>
              <w:t>m programını, program geliştirme tekniklerinin ışığında eleştirel bir yaklaşımla değerlendirir.</w:t>
            </w:r>
          </w:p>
          <w:p w14:paraId="24479C3D" w14:textId="26E88E3D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2"/>
          </w:tcPr>
          <w:p w14:paraId="6A41A06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3C262CBE" w14:textId="77777777" w:rsidTr="00D138DF">
        <w:trPr>
          <w:trHeight w:val="285"/>
        </w:trPr>
        <w:tc>
          <w:tcPr>
            <w:tcW w:w="534" w:type="dxa"/>
          </w:tcPr>
          <w:p w14:paraId="70B014D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6D0C70AE" w14:textId="3C4EA75F" w:rsidR="009331C8" w:rsidRPr="009331C8" w:rsidRDefault="009331C8" w:rsidP="009331C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31C8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öğrenme tekniklerine uygun olarak, öğretim planlarını hazırlar ve uygular.</w:t>
            </w:r>
          </w:p>
          <w:p w14:paraId="2E1D73B9" w14:textId="42A570B5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2"/>
          </w:tcPr>
          <w:p w14:paraId="3AED496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30B31CE3" w14:textId="77777777" w:rsidTr="00D138DF">
        <w:trPr>
          <w:trHeight w:val="285"/>
        </w:trPr>
        <w:tc>
          <w:tcPr>
            <w:tcW w:w="534" w:type="dxa"/>
          </w:tcPr>
          <w:p w14:paraId="1F8F489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0B7B61F5" w14:textId="2367CE90" w:rsidR="00937893" w:rsidRPr="00937893" w:rsidRDefault="00937893" w:rsidP="0093789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7893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sürecinde çocukların bireysel ayrılıklarını dikkate alır.</w:t>
            </w:r>
          </w:p>
          <w:p w14:paraId="56DFD0D2" w14:textId="5FE1B295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2"/>
          </w:tcPr>
          <w:p w14:paraId="635AE29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5C631AFE" w14:textId="77777777" w:rsidTr="00D138DF">
        <w:trPr>
          <w:trHeight w:val="285"/>
        </w:trPr>
        <w:tc>
          <w:tcPr>
            <w:tcW w:w="534" w:type="dxa"/>
          </w:tcPr>
          <w:p w14:paraId="6267F12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9B6FDEE" w14:textId="10F219EA" w:rsidR="00A07701" w:rsidRPr="00A07701" w:rsidRDefault="00A07701" w:rsidP="00A0770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7701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Öğretimde çağdaş teknolojiden yararlanır.</w:t>
            </w:r>
          </w:p>
          <w:p w14:paraId="489A4F76" w14:textId="708CEE5E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2"/>
          </w:tcPr>
          <w:p w14:paraId="62E73E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281421A5" w14:textId="77777777" w:rsidTr="00D138DF">
        <w:trPr>
          <w:trHeight w:val="285"/>
        </w:trPr>
        <w:tc>
          <w:tcPr>
            <w:tcW w:w="534" w:type="dxa"/>
          </w:tcPr>
          <w:p w14:paraId="610F6E6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280AF6A7" w14:textId="05141E2A" w:rsidR="003265C4" w:rsidRPr="003265C4" w:rsidRDefault="00A07701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7701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 başarısını ölçer ve değerlendirir.</w:t>
            </w:r>
          </w:p>
        </w:tc>
        <w:tc>
          <w:tcPr>
            <w:tcW w:w="1460" w:type="dxa"/>
            <w:gridSpan w:val="2"/>
          </w:tcPr>
          <w:p w14:paraId="47A535F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6802BCC3" w14:textId="77777777" w:rsidTr="00D138DF">
        <w:trPr>
          <w:trHeight w:val="286"/>
        </w:trPr>
        <w:tc>
          <w:tcPr>
            <w:tcW w:w="9669" w:type="dxa"/>
            <w:gridSpan w:val="13"/>
          </w:tcPr>
          <w:p w14:paraId="275B736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7A674D0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3265C4" w14:paraId="300F1134" w14:textId="77777777" w:rsidTr="00D138DF">
        <w:trPr>
          <w:trHeight w:val="314"/>
        </w:trPr>
        <w:tc>
          <w:tcPr>
            <w:tcW w:w="9669" w:type="dxa"/>
            <w:gridSpan w:val="13"/>
          </w:tcPr>
          <w:p w14:paraId="4C1080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3265C4" w14:paraId="58C0D353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D13D4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0CD4BF7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3265C4" w14:paraId="0292598F" w14:textId="77777777" w:rsidTr="00D138DF">
        <w:trPr>
          <w:trHeight w:val="286"/>
        </w:trPr>
        <w:tc>
          <w:tcPr>
            <w:tcW w:w="534" w:type="dxa"/>
          </w:tcPr>
          <w:p w14:paraId="7877F45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CE66C2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</w:tcPr>
          <w:p w14:paraId="1ECEE776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69BF74FC" w14:textId="77777777" w:rsidTr="003C7965">
        <w:trPr>
          <w:trHeight w:val="240"/>
        </w:trPr>
        <w:tc>
          <w:tcPr>
            <w:tcW w:w="534" w:type="dxa"/>
          </w:tcPr>
          <w:p w14:paraId="4382859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014AAB27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</w:tcPr>
          <w:p w14:paraId="2894A660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61D4D816" w14:textId="77777777" w:rsidTr="00D138DF">
        <w:trPr>
          <w:trHeight w:val="468"/>
        </w:trPr>
        <w:tc>
          <w:tcPr>
            <w:tcW w:w="534" w:type="dxa"/>
          </w:tcPr>
          <w:p w14:paraId="70F7D1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E1FD960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  <w:proofErr w:type="gramEnd"/>
          </w:p>
        </w:tc>
        <w:tc>
          <w:tcPr>
            <w:tcW w:w="919" w:type="dxa"/>
          </w:tcPr>
          <w:p w14:paraId="56E31CCD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71B744F1" w14:textId="77777777" w:rsidTr="00D138DF">
        <w:trPr>
          <w:trHeight w:val="284"/>
        </w:trPr>
        <w:tc>
          <w:tcPr>
            <w:tcW w:w="534" w:type="dxa"/>
          </w:tcPr>
          <w:p w14:paraId="3D72A83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72AD5412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</w:tcPr>
          <w:p w14:paraId="7E7F38E9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7DA17948" w14:textId="77777777" w:rsidTr="00D138DF">
        <w:trPr>
          <w:trHeight w:val="285"/>
        </w:trPr>
        <w:tc>
          <w:tcPr>
            <w:tcW w:w="534" w:type="dxa"/>
          </w:tcPr>
          <w:p w14:paraId="1EDCCCF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8216" w:type="dxa"/>
            <w:gridSpan w:val="11"/>
          </w:tcPr>
          <w:p w14:paraId="17AFB324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</w:tcPr>
          <w:p w14:paraId="4A782147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07717651" w14:textId="77777777" w:rsidTr="00D138DF">
        <w:trPr>
          <w:trHeight w:val="468"/>
        </w:trPr>
        <w:tc>
          <w:tcPr>
            <w:tcW w:w="534" w:type="dxa"/>
          </w:tcPr>
          <w:p w14:paraId="36B6AC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911FE0A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</w:tcPr>
          <w:p w14:paraId="624B8D1D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39DB6BF2" w14:textId="77777777" w:rsidTr="00D138DF">
        <w:trPr>
          <w:trHeight w:val="285"/>
        </w:trPr>
        <w:tc>
          <w:tcPr>
            <w:tcW w:w="534" w:type="dxa"/>
          </w:tcPr>
          <w:p w14:paraId="26D4C0A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4AF01F49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</w:tcPr>
          <w:p w14:paraId="78ED12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2B9FAA7D" w14:textId="77777777" w:rsidTr="00D138DF">
        <w:trPr>
          <w:trHeight w:val="468"/>
        </w:trPr>
        <w:tc>
          <w:tcPr>
            <w:tcW w:w="534" w:type="dxa"/>
          </w:tcPr>
          <w:p w14:paraId="31C9054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07DCFB0C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</w:tcPr>
          <w:p w14:paraId="4397A4F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2BE77979" w14:textId="77777777" w:rsidTr="00D138DF">
        <w:trPr>
          <w:trHeight w:val="468"/>
        </w:trPr>
        <w:tc>
          <w:tcPr>
            <w:tcW w:w="534" w:type="dxa"/>
          </w:tcPr>
          <w:p w14:paraId="275C375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17C37B04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</w:tcPr>
          <w:p w14:paraId="415318B4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0B5A546B" w14:textId="77777777" w:rsidTr="00D138DF">
        <w:trPr>
          <w:trHeight w:val="468"/>
        </w:trPr>
        <w:tc>
          <w:tcPr>
            <w:tcW w:w="534" w:type="dxa"/>
          </w:tcPr>
          <w:p w14:paraId="6A2BE6C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3140651D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</w:tcPr>
          <w:p w14:paraId="0E73CBB3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7127EBC1" w14:textId="77777777" w:rsidTr="00D138DF">
        <w:trPr>
          <w:trHeight w:val="363"/>
        </w:trPr>
        <w:tc>
          <w:tcPr>
            <w:tcW w:w="534" w:type="dxa"/>
          </w:tcPr>
          <w:p w14:paraId="23653DC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E00AC66" w14:textId="62942757" w:rsidR="003C7965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birey olarak tanır, yaratıcı ve güçlü yönlerini kullanır; zayıf yönlerini geliştirir; kendi öz değerlendirmesini yapabilme becerisine sahip olabilme.</w:t>
            </w:r>
          </w:p>
          <w:p w14:paraId="7AE2B77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66A55E84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3431BD54" w14:textId="77777777" w:rsidTr="00D138DF">
        <w:trPr>
          <w:trHeight w:val="468"/>
        </w:trPr>
        <w:tc>
          <w:tcPr>
            <w:tcW w:w="534" w:type="dxa"/>
          </w:tcPr>
          <w:p w14:paraId="238C4A5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580CD5ED" w14:textId="77646C1A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yaşam boyu öğrenmeyi destekleyen öğrenciler yetiştir becerisine sahip olabilme.</w:t>
            </w:r>
          </w:p>
        </w:tc>
        <w:tc>
          <w:tcPr>
            <w:tcW w:w="919" w:type="dxa"/>
          </w:tcPr>
          <w:p w14:paraId="7F77DBA1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5ADA62A3" w14:textId="77777777" w:rsidTr="003C7965">
        <w:trPr>
          <w:trHeight w:val="292"/>
        </w:trPr>
        <w:tc>
          <w:tcPr>
            <w:tcW w:w="534" w:type="dxa"/>
          </w:tcPr>
          <w:p w14:paraId="7339138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6FAE53D1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  <w:proofErr w:type="gramEnd"/>
          </w:p>
        </w:tc>
        <w:tc>
          <w:tcPr>
            <w:tcW w:w="919" w:type="dxa"/>
          </w:tcPr>
          <w:p w14:paraId="0DD260DB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54CC7E3D" w14:textId="77777777" w:rsidTr="003C7965">
        <w:trPr>
          <w:trHeight w:val="312"/>
        </w:trPr>
        <w:tc>
          <w:tcPr>
            <w:tcW w:w="534" w:type="dxa"/>
          </w:tcPr>
          <w:p w14:paraId="0706E01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2DCF4971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</w:tcPr>
          <w:p w14:paraId="0441364B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02282D8F" w14:textId="77777777" w:rsidTr="00D138DF">
        <w:trPr>
          <w:trHeight w:val="468"/>
        </w:trPr>
        <w:tc>
          <w:tcPr>
            <w:tcW w:w="534" w:type="dxa"/>
          </w:tcPr>
          <w:p w14:paraId="4413BD5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4453312F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uluslararsı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</w:tcPr>
          <w:p w14:paraId="4692A09B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3265C4" w14:paraId="740A9B9E" w14:textId="77777777" w:rsidTr="003C7965">
        <w:trPr>
          <w:trHeight w:val="210"/>
        </w:trPr>
        <w:tc>
          <w:tcPr>
            <w:tcW w:w="534" w:type="dxa"/>
          </w:tcPr>
          <w:p w14:paraId="5A6872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740B2655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919" w:type="dxa"/>
          </w:tcPr>
          <w:p w14:paraId="6ACA7580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5B707001" w14:textId="77777777" w:rsidTr="00D138DF">
        <w:trPr>
          <w:trHeight w:val="468"/>
        </w:trPr>
        <w:tc>
          <w:tcPr>
            <w:tcW w:w="534" w:type="dxa"/>
          </w:tcPr>
          <w:p w14:paraId="560100C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7F886A72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</w:tcPr>
          <w:p w14:paraId="2F689D89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20BCAEA1" w14:textId="77777777" w:rsidTr="00D138DF">
        <w:trPr>
          <w:trHeight w:val="468"/>
        </w:trPr>
        <w:tc>
          <w:tcPr>
            <w:tcW w:w="534" w:type="dxa"/>
          </w:tcPr>
          <w:p w14:paraId="0385AB0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39FF357D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  <w:proofErr w:type="gramEnd"/>
          </w:p>
        </w:tc>
        <w:tc>
          <w:tcPr>
            <w:tcW w:w="919" w:type="dxa"/>
          </w:tcPr>
          <w:p w14:paraId="0EB3BF40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180E1D72" w14:textId="77777777" w:rsidTr="003C7965">
        <w:trPr>
          <w:trHeight w:val="569"/>
        </w:trPr>
        <w:tc>
          <w:tcPr>
            <w:tcW w:w="534" w:type="dxa"/>
          </w:tcPr>
          <w:p w14:paraId="018408B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414E3C9A" w14:textId="7C26CBC6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Kazandığı bilgi ve becerileri gerçek hayatta karşılaştığı durumlara uygulayabilme, öğrenmeyi öğrenme ve yaşam boyu öğrenme davranışını kazanabilme.</w:t>
            </w:r>
          </w:p>
        </w:tc>
        <w:tc>
          <w:tcPr>
            <w:tcW w:w="919" w:type="dxa"/>
          </w:tcPr>
          <w:p w14:paraId="7177B2AA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675EDDE9" w14:textId="77777777" w:rsidTr="00D138DF">
        <w:trPr>
          <w:trHeight w:val="286"/>
        </w:trPr>
        <w:tc>
          <w:tcPr>
            <w:tcW w:w="9669" w:type="dxa"/>
            <w:gridSpan w:val="13"/>
          </w:tcPr>
          <w:p w14:paraId="708C514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52176A8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3265C4" w14:paraId="2DDBFEAB" w14:textId="77777777" w:rsidTr="00EF0E90">
        <w:trPr>
          <w:trHeight w:val="296"/>
        </w:trPr>
        <w:tc>
          <w:tcPr>
            <w:tcW w:w="9669" w:type="dxa"/>
            <w:gridSpan w:val="13"/>
          </w:tcPr>
          <w:p w14:paraId="3D74332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265C4" w:rsidRPr="003265C4" w14:paraId="0C9510F1" w14:textId="77777777" w:rsidTr="00EF0E90">
        <w:trPr>
          <w:trHeight w:val="239"/>
        </w:trPr>
        <w:tc>
          <w:tcPr>
            <w:tcW w:w="817" w:type="dxa"/>
            <w:gridSpan w:val="2"/>
          </w:tcPr>
          <w:p w14:paraId="6BC5BE3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C1FF50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1075F9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7" w:type="dxa"/>
            <w:gridSpan w:val="3"/>
          </w:tcPr>
          <w:p w14:paraId="62EBD69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116DC5" w:rsidRPr="003265C4" w14:paraId="48096DC8" w14:textId="77777777" w:rsidTr="00F24334">
        <w:trPr>
          <w:trHeight w:val="236"/>
        </w:trPr>
        <w:tc>
          <w:tcPr>
            <w:tcW w:w="817" w:type="dxa"/>
            <w:gridSpan w:val="2"/>
          </w:tcPr>
          <w:p w14:paraId="4DB7A11A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8AC3B17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9043" w14:textId="2BE99048" w:rsidR="00116DC5" w:rsidRPr="00116DC5" w:rsidRDefault="00116DC5" w:rsidP="00116DC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16DC5">
              <w:rPr>
                <w:rFonts w:ascii="Times New Roman" w:hAnsi="Times New Roman" w:cs="Times New Roman"/>
                <w:sz w:val="20"/>
                <w:szCs w:val="20"/>
              </w:rPr>
              <w:t>İlkokuma</w:t>
            </w:r>
            <w:proofErr w:type="spellEnd"/>
            <w:r w:rsidRPr="00116DC5">
              <w:rPr>
                <w:rFonts w:ascii="Times New Roman" w:hAnsi="Times New Roman" w:cs="Times New Roman"/>
                <w:sz w:val="20"/>
                <w:szCs w:val="20"/>
              </w:rPr>
              <w:t xml:space="preserve"> ve yazma öğretiminin; tarihçesi, hedefleri, önemi</w:t>
            </w:r>
            <w:r w:rsidR="00586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6DC5">
              <w:rPr>
                <w:rFonts w:ascii="Times New Roman" w:hAnsi="Times New Roman" w:cs="Times New Roman"/>
                <w:sz w:val="20"/>
                <w:szCs w:val="20"/>
              </w:rPr>
              <w:t>ve ilkeleri.</w:t>
            </w:r>
          </w:p>
        </w:tc>
        <w:tc>
          <w:tcPr>
            <w:tcW w:w="1627" w:type="dxa"/>
            <w:gridSpan w:val="3"/>
          </w:tcPr>
          <w:p w14:paraId="60A228F0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0BCCE993" w14:textId="77777777" w:rsidTr="00F24334">
        <w:trPr>
          <w:trHeight w:val="236"/>
        </w:trPr>
        <w:tc>
          <w:tcPr>
            <w:tcW w:w="817" w:type="dxa"/>
            <w:gridSpan w:val="2"/>
          </w:tcPr>
          <w:p w14:paraId="2CC56F65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2D4F3216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38E7" w14:textId="799DA7C5" w:rsidR="00116DC5" w:rsidRPr="00116DC5" w:rsidRDefault="00116DC5" w:rsidP="00116DC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DC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Çocuğun; okul olgunluğu, bilişsel, zihinsel, duygusal ve sosyal ve dil gelişimi özellikleri.</w:t>
            </w:r>
          </w:p>
        </w:tc>
        <w:tc>
          <w:tcPr>
            <w:tcW w:w="1627" w:type="dxa"/>
            <w:gridSpan w:val="3"/>
          </w:tcPr>
          <w:p w14:paraId="2B30D7A0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0FB1C26A" w14:textId="77777777" w:rsidTr="00F24334">
        <w:trPr>
          <w:trHeight w:val="237"/>
        </w:trPr>
        <w:tc>
          <w:tcPr>
            <w:tcW w:w="817" w:type="dxa"/>
            <w:gridSpan w:val="2"/>
          </w:tcPr>
          <w:p w14:paraId="4F2954B7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FA3BFAD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4FD3" w14:textId="303A315F" w:rsidR="00116DC5" w:rsidRPr="00116DC5" w:rsidRDefault="00116DC5" w:rsidP="00116DC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DC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Okul öncesi deneyimler ve ilkokuma ve yazma öğretimi.</w:t>
            </w:r>
          </w:p>
        </w:tc>
        <w:tc>
          <w:tcPr>
            <w:tcW w:w="1627" w:type="dxa"/>
            <w:gridSpan w:val="3"/>
          </w:tcPr>
          <w:p w14:paraId="5BEC34C8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27BF9A93" w14:textId="77777777" w:rsidTr="00F24334">
        <w:trPr>
          <w:trHeight w:val="235"/>
        </w:trPr>
        <w:tc>
          <w:tcPr>
            <w:tcW w:w="817" w:type="dxa"/>
            <w:gridSpan w:val="2"/>
          </w:tcPr>
          <w:p w14:paraId="317C033F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D955E33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D452" w14:textId="4384C647" w:rsidR="00116DC5" w:rsidRPr="00116DC5" w:rsidRDefault="00116DC5" w:rsidP="00116DC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DC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İlkokuma ve yazma Öğretiminde yararlanbileceğimiz bazı genel öğrenme yaklaşımları.</w:t>
            </w:r>
          </w:p>
        </w:tc>
        <w:tc>
          <w:tcPr>
            <w:tcW w:w="1627" w:type="dxa"/>
            <w:gridSpan w:val="3"/>
          </w:tcPr>
          <w:p w14:paraId="061D2921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7522BA0E" w14:textId="77777777" w:rsidTr="00F24334">
        <w:trPr>
          <w:trHeight w:val="235"/>
        </w:trPr>
        <w:tc>
          <w:tcPr>
            <w:tcW w:w="817" w:type="dxa"/>
            <w:gridSpan w:val="2"/>
          </w:tcPr>
          <w:p w14:paraId="7C99CD18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35E0DCD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4385" w14:textId="57B7778B" w:rsidR="00116DC5" w:rsidRPr="00116DC5" w:rsidRDefault="00116DC5" w:rsidP="00116DC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DC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İlkokuma ve yazma Öğretiminde yararlanbileceğimiz bazı genel öğrenme yaklaşımları.</w:t>
            </w:r>
          </w:p>
        </w:tc>
        <w:tc>
          <w:tcPr>
            <w:tcW w:w="1627" w:type="dxa"/>
            <w:gridSpan w:val="3"/>
          </w:tcPr>
          <w:p w14:paraId="67DF1B2F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2E69CAF8" w14:textId="77777777" w:rsidTr="00F24334">
        <w:trPr>
          <w:trHeight w:val="235"/>
        </w:trPr>
        <w:tc>
          <w:tcPr>
            <w:tcW w:w="817" w:type="dxa"/>
            <w:gridSpan w:val="2"/>
          </w:tcPr>
          <w:p w14:paraId="50489F13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0D0B7CA3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3FCD" w14:textId="347202F6" w:rsidR="00116DC5" w:rsidRPr="00116DC5" w:rsidRDefault="00116DC5" w:rsidP="00116DC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DC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İlkokuma ve yazma öğretiminde bazı yaklaşımlar, çözümleme, bireşim ve karma yöntemler.</w:t>
            </w:r>
          </w:p>
        </w:tc>
        <w:tc>
          <w:tcPr>
            <w:tcW w:w="1627" w:type="dxa"/>
            <w:gridSpan w:val="3"/>
          </w:tcPr>
          <w:p w14:paraId="39D152FF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69471E2F" w14:textId="77777777" w:rsidTr="00F24334">
        <w:trPr>
          <w:trHeight w:val="235"/>
        </w:trPr>
        <w:tc>
          <w:tcPr>
            <w:tcW w:w="817" w:type="dxa"/>
            <w:gridSpan w:val="2"/>
          </w:tcPr>
          <w:p w14:paraId="2B9C46C4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2553894C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9CEB" w14:textId="14E86DB0" w:rsidR="00116DC5" w:rsidRPr="00116DC5" w:rsidRDefault="00116DC5" w:rsidP="00116DC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DC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MEB’in İlkokuma ve Yazma programının eleştirel değerlendirilmesi. </w:t>
            </w:r>
          </w:p>
        </w:tc>
        <w:tc>
          <w:tcPr>
            <w:tcW w:w="1627" w:type="dxa"/>
            <w:gridSpan w:val="3"/>
          </w:tcPr>
          <w:p w14:paraId="0008B652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38463915" w14:textId="77777777" w:rsidTr="00F24334">
        <w:trPr>
          <w:trHeight w:val="235"/>
        </w:trPr>
        <w:tc>
          <w:tcPr>
            <w:tcW w:w="817" w:type="dxa"/>
            <w:gridSpan w:val="2"/>
          </w:tcPr>
          <w:p w14:paraId="685DEC55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64058A2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444D" w14:textId="73E6C74C" w:rsidR="00116DC5" w:rsidRPr="00116DC5" w:rsidRDefault="00442F14" w:rsidP="00442F1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6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Sınav Haftası</w:t>
            </w:r>
          </w:p>
        </w:tc>
        <w:tc>
          <w:tcPr>
            <w:tcW w:w="1627" w:type="dxa"/>
            <w:gridSpan w:val="3"/>
          </w:tcPr>
          <w:p w14:paraId="026A04C9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16DC5" w:rsidRPr="003265C4" w14:paraId="7ECC4C76" w14:textId="77777777" w:rsidTr="00F24334">
        <w:trPr>
          <w:trHeight w:val="235"/>
        </w:trPr>
        <w:tc>
          <w:tcPr>
            <w:tcW w:w="817" w:type="dxa"/>
            <w:gridSpan w:val="2"/>
          </w:tcPr>
          <w:p w14:paraId="7908BEF5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5F92B629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3829" w14:textId="06D5201C" w:rsidR="00116DC5" w:rsidRPr="00116DC5" w:rsidRDefault="00116DC5" w:rsidP="00116DC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DC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İletişim becerileri; Anlama becerileri (dinleme-okuma)</w:t>
            </w:r>
          </w:p>
        </w:tc>
        <w:tc>
          <w:tcPr>
            <w:tcW w:w="1627" w:type="dxa"/>
            <w:gridSpan w:val="3"/>
          </w:tcPr>
          <w:p w14:paraId="6B6E3AA2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5C8C5825" w14:textId="77777777" w:rsidTr="00F24334">
        <w:trPr>
          <w:trHeight w:val="235"/>
        </w:trPr>
        <w:tc>
          <w:tcPr>
            <w:tcW w:w="817" w:type="dxa"/>
            <w:gridSpan w:val="2"/>
          </w:tcPr>
          <w:p w14:paraId="7E9E558E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1B45312F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90A5" w14:textId="393D83A0" w:rsidR="00116DC5" w:rsidRPr="00116DC5" w:rsidRDefault="00116DC5" w:rsidP="00116DC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DC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İletişim becerileri;Anlatma becerileri (konuşma-yazma)</w:t>
            </w:r>
          </w:p>
        </w:tc>
        <w:tc>
          <w:tcPr>
            <w:tcW w:w="1627" w:type="dxa"/>
            <w:gridSpan w:val="3"/>
          </w:tcPr>
          <w:p w14:paraId="6DC5E919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0D82E91E" w14:textId="77777777" w:rsidTr="00F24334">
        <w:trPr>
          <w:trHeight w:val="235"/>
        </w:trPr>
        <w:tc>
          <w:tcPr>
            <w:tcW w:w="817" w:type="dxa"/>
            <w:gridSpan w:val="2"/>
          </w:tcPr>
          <w:p w14:paraId="0F1E6B38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D040CC7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E212" w14:textId="07EF6679" w:rsidR="00116DC5" w:rsidRPr="00116DC5" w:rsidRDefault="00116DC5" w:rsidP="00116DC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DC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İlkokumayaz öğrettiminin planlanması, uygulanması ve geliştirilmesi.</w:t>
            </w:r>
          </w:p>
        </w:tc>
        <w:tc>
          <w:tcPr>
            <w:tcW w:w="1627" w:type="dxa"/>
            <w:gridSpan w:val="3"/>
          </w:tcPr>
          <w:p w14:paraId="026F93BA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76303349" w14:textId="77777777" w:rsidTr="00F24334">
        <w:trPr>
          <w:trHeight w:val="235"/>
        </w:trPr>
        <w:tc>
          <w:tcPr>
            <w:tcW w:w="817" w:type="dxa"/>
            <w:gridSpan w:val="2"/>
          </w:tcPr>
          <w:p w14:paraId="7235CD42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5105803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2875" w14:textId="063ADF2A" w:rsidR="00116DC5" w:rsidRPr="00116DC5" w:rsidRDefault="00116DC5" w:rsidP="00116DC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16DC5">
              <w:rPr>
                <w:rFonts w:ascii="Times New Roman" w:hAnsi="Times New Roman" w:cs="Times New Roman"/>
                <w:sz w:val="20"/>
                <w:szCs w:val="20"/>
              </w:rPr>
              <w:t>İlkokuma</w:t>
            </w:r>
            <w:proofErr w:type="spellEnd"/>
            <w:r w:rsidRPr="00116DC5">
              <w:rPr>
                <w:rFonts w:ascii="Times New Roman" w:hAnsi="Times New Roman" w:cs="Times New Roman"/>
                <w:sz w:val="20"/>
                <w:szCs w:val="20"/>
              </w:rPr>
              <w:t xml:space="preserve"> ve yazma öğretinde teknoloji, araç-gereç ve oyundan </w:t>
            </w:r>
            <w:r w:rsidRPr="00116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yararlanma.</w:t>
            </w:r>
          </w:p>
        </w:tc>
        <w:tc>
          <w:tcPr>
            <w:tcW w:w="1627" w:type="dxa"/>
            <w:gridSpan w:val="3"/>
          </w:tcPr>
          <w:p w14:paraId="26D5E147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780D57F7" w14:textId="77777777" w:rsidTr="00F24334">
        <w:trPr>
          <w:trHeight w:val="235"/>
        </w:trPr>
        <w:tc>
          <w:tcPr>
            <w:tcW w:w="817" w:type="dxa"/>
            <w:gridSpan w:val="2"/>
          </w:tcPr>
          <w:p w14:paraId="322C7733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134" w:type="dxa"/>
          </w:tcPr>
          <w:p w14:paraId="6EE5A6C8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E4" w14:textId="1B90125F" w:rsidR="00116DC5" w:rsidRPr="00116DC5" w:rsidRDefault="00116DC5" w:rsidP="00116DC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16DC5">
              <w:rPr>
                <w:rFonts w:ascii="Times New Roman" w:hAnsi="Times New Roman" w:cs="Times New Roman"/>
                <w:sz w:val="20"/>
                <w:szCs w:val="20"/>
              </w:rPr>
              <w:t>İlkokuma</w:t>
            </w:r>
            <w:proofErr w:type="spellEnd"/>
            <w:r w:rsidRPr="00116DC5">
              <w:rPr>
                <w:rFonts w:ascii="Times New Roman" w:hAnsi="Times New Roman" w:cs="Times New Roman"/>
                <w:sz w:val="20"/>
                <w:szCs w:val="20"/>
              </w:rPr>
              <w:t xml:space="preserve"> ve yazma öğretiminde ölçme ve değerlendirme.</w:t>
            </w:r>
          </w:p>
        </w:tc>
        <w:tc>
          <w:tcPr>
            <w:tcW w:w="1627" w:type="dxa"/>
            <w:gridSpan w:val="3"/>
          </w:tcPr>
          <w:p w14:paraId="50F8E8F1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7FC36E4C" w14:textId="77777777" w:rsidTr="00F24334">
        <w:trPr>
          <w:trHeight w:val="235"/>
        </w:trPr>
        <w:tc>
          <w:tcPr>
            <w:tcW w:w="817" w:type="dxa"/>
            <w:gridSpan w:val="2"/>
          </w:tcPr>
          <w:p w14:paraId="32F48695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9DBD2AD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1ACE" w14:textId="5C557234" w:rsidR="00116DC5" w:rsidRPr="00116DC5" w:rsidRDefault="00417F8D" w:rsidP="00116DC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16DC5">
              <w:rPr>
                <w:rFonts w:ascii="Times New Roman" w:hAnsi="Times New Roman" w:cs="Times New Roman"/>
                <w:sz w:val="20"/>
                <w:szCs w:val="20"/>
              </w:rPr>
              <w:t>İlkokuma</w:t>
            </w:r>
            <w:proofErr w:type="spellEnd"/>
            <w:r w:rsidRPr="00116DC5">
              <w:rPr>
                <w:rFonts w:ascii="Times New Roman" w:hAnsi="Times New Roman" w:cs="Times New Roman"/>
                <w:sz w:val="20"/>
                <w:szCs w:val="20"/>
              </w:rPr>
              <w:t xml:space="preserve"> ve yazma öğretiminde ölçme ve değerlendirme.</w:t>
            </w:r>
          </w:p>
        </w:tc>
        <w:tc>
          <w:tcPr>
            <w:tcW w:w="1627" w:type="dxa"/>
            <w:gridSpan w:val="3"/>
          </w:tcPr>
          <w:p w14:paraId="50C71026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3A6E5CBE" w14:textId="77777777" w:rsidTr="00EF0E90">
        <w:trPr>
          <w:trHeight w:val="235"/>
        </w:trPr>
        <w:tc>
          <w:tcPr>
            <w:tcW w:w="817" w:type="dxa"/>
            <w:gridSpan w:val="2"/>
          </w:tcPr>
          <w:p w14:paraId="076B5A6A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C785146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ED2D02E" w14:textId="0A23143B" w:rsidR="00116DC5" w:rsidRPr="00116DC5" w:rsidRDefault="00417F8D" w:rsidP="00116DC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Haftası</w:t>
            </w:r>
            <w:proofErr w:type="spellEnd"/>
          </w:p>
        </w:tc>
        <w:tc>
          <w:tcPr>
            <w:tcW w:w="1627" w:type="dxa"/>
            <w:gridSpan w:val="3"/>
          </w:tcPr>
          <w:p w14:paraId="2889682D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116DC5" w:rsidRPr="003265C4" w14:paraId="16AA7B98" w14:textId="77777777" w:rsidTr="00EF0E90">
        <w:trPr>
          <w:trHeight w:val="242"/>
        </w:trPr>
        <w:tc>
          <w:tcPr>
            <w:tcW w:w="9669" w:type="dxa"/>
            <w:gridSpan w:val="13"/>
          </w:tcPr>
          <w:p w14:paraId="36E8A90F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116DC5" w:rsidRPr="003265C4" w14:paraId="7FDBCEE1" w14:textId="77777777" w:rsidTr="00EF0E90">
        <w:trPr>
          <w:trHeight w:val="1240"/>
        </w:trPr>
        <w:tc>
          <w:tcPr>
            <w:tcW w:w="9669" w:type="dxa"/>
            <w:gridSpan w:val="13"/>
          </w:tcPr>
          <w:p w14:paraId="25543336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25C5D1C0" w14:textId="77777777" w:rsidR="00F91FCC" w:rsidRPr="00F91FCC" w:rsidRDefault="00F91FCC" w:rsidP="00F91FCC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BİNBAŞIOĞLU, Cavit (2004), </w:t>
            </w:r>
            <w:proofErr w:type="spellStart"/>
            <w:r w:rsidRPr="00F91F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İlkokuma</w:t>
            </w:r>
            <w:proofErr w:type="spellEnd"/>
            <w:r w:rsidRPr="00F91F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ve Yazma Öğretimi</w:t>
            </w:r>
            <w:r w:rsidRPr="00F91FCC">
              <w:rPr>
                <w:rFonts w:ascii="Times New Roman" w:eastAsia="Times New Roman" w:hAnsi="Times New Roman" w:cs="Times New Roman"/>
                <w:sz w:val="20"/>
                <w:szCs w:val="20"/>
              </w:rPr>
              <w:t>, Ankara: Nobel Yayım Dağıtım.</w:t>
            </w:r>
          </w:p>
          <w:p w14:paraId="4D3BFFC5" w14:textId="22319E22" w:rsidR="00F91FCC" w:rsidRPr="00F91FCC" w:rsidRDefault="00F91FCC" w:rsidP="00F91FCC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AKYOL, Hayati (2005), </w:t>
            </w:r>
            <w:r w:rsidRPr="00F91F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Türkçe İlk Okuma Yazma Öğretimi</w:t>
            </w:r>
            <w:r w:rsidRPr="00F91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Ankara: </w:t>
            </w:r>
            <w:proofErr w:type="spellStart"/>
            <w:r w:rsidRPr="00F91FC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91FCC">
              <w:rPr>
                <w:rFonts w:ascii="Times New Roman" w:eastAsia="Times New Roman" w:hAnsi="Times New Roman" w:cs="Times New Roman"/>
                <w:sz w:val="20"/>
                <w:szCs w:val="20"/>
              </w:rPr>
              <w:t>gema</w:t>
            </w:r>
            <w:proofErr w:type="spellEnd"/>
            <w:r w:rsidRPr="00F91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Yayıncılık.</w:t>
            </w:r>
          </w:p>
          <w:p w14:paraId="29F6E5D4" w14:textId="4FAD11F8" w:rsidR="00116DC5" w:rsidRPr="003265C4" w:rsidRDefault="00116DC5" w:rsidP="00116DC5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DC5" w:rsidRPr="003265C4" w14:paraId="43B10E52" w14:textId="77777777" w:rsidTr="00EF0E90">
        <w:trPr>
          <w:trHeight w:val="210"/>
        </w:trPr>
        <w:tc>
          <w:tcPr>
            <w:tcW w:w="9669" w:type="dxa"/>
            <w:gridSpan w:val="13"/>
            <w:tcBorders>
              <w:bottom w:val="nil"/>
            </w:tcBorders>
          </w:tcPr>
          <w:p w14:paraId="2E9C77EA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116DC5" w:rsidRPr="003265C4" w14:paraId="088939F1" w14:textId="77777777" w:rsidTr="00EF0E90">
        <w:trPr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A7F301C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7C659795" w14:textId="7E2981AB" w:rsidR="00116DC5" w:rsidRPr="003265C4" w:rsidRDefault="00473E85" w:rsidP="00116DC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116DC5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075213E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54E8E7A7" w14:textId="77777777" w:rsidTr="00EF0E90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380940B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46BC1408" w14:textId="239E02F5" w:rsidR="00116DC5" w:rsidRPr="003265C4" w:rsidRDefault="00473E85" w:rsidP="00116DC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116DC5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8594CED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13CAA59A" w14:textId="77777777" w:rsidTr="00EF0E90">
        <w:trPr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60BDD6B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103A0CFE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E112BD1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116DC5" w:rsidRPr="003265C4" w14:paraId="23576DB2" w14:textId="77777777" w:rsidTr="00EF0E90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03FD305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B8F4B00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33CECDC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01D34DEB" w14:textId="77777777" w:rsidTr="00EF0E90">
        <w:trPr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C17FADC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EFFC8C6" w14:textId="6F35AA65" w:rsidR="00116DC5" w:rsidRPr="003265C4" w:rsidRDefault="00473E85" w:rsidP="00116DC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116DC5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5C641B3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04ABD53E" w14:textId="77777777" w:rsidTr="00EF0E90">
        <w:trPr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260D457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77BEC846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</w:tcBorders>
          </w:tcPr>
          <w:p w14:paraId="6D161EE3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26FD9F47" w14:textId="77777777" w:rsidTr="00EF0E90">
        <w:trPr>
          <w:trHeight w:val="340"/>
        </w:trPr>
        <w:tc>
          <w:tcPr>
            <w:tcW w:w="9669" w:type="dxa"/>
            <w:gridSpan w:val="13"/>
          </w:tcPr>
          <w:p w14:paraId="4F2058DB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116DC5" w:rsidRPr="003265C4" w14:paraId="7E13965C" w14:textId="77777777" w:rsidTr="00EF0E90">
        <w:trPr>
          <w:trHeight w:val="265"/>
        </w:trPr>
        <w:tc>
          <w:tcPr>
            <w:tcW w:w="5352" w:type="dxa"/>
            <w:gridSpan w:val="7"/>
          </w:tcPr>
          <w:p w14:paraId="6AD438D6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6A9565F9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0075E198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2051" w:type="dxa"/>
            <w:gridSpan w:val="4"/>
          </w:tcPr>
          <w:p w14:paraId="455C396B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116DC5" w:rsidRPr="003265C4" w14:paraId="2ED963D7" w14:textId="77777777" w:rsidTr="00EF0E90">
        <w:trPr>
          <w:trHeight w:val="234"/>
        </w:trPr>
        <w:tc>
          <w:tcPr>
            <w:tcW w:w="5352" w:type="dxa"/>
            <w:gridSpan w:val="7"/>
          </w:tcPr>
          <w:p w14:paraId="507C4095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49C66307" w14:textId="27C1A8D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65E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5AD1E7A5" w14:textId="7769A4C5" w:rsidR="00116DC5" w:rsidRPr="0035578F" w:rsidRDefault="008A09E3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51" w:type="dxa"/>
            <w:gridSpan w:val="4"/>
          </w:tcPr>
          <w:p w14:paraId="41B0988E" w14:textId="2CB1C6D7" w:rsidR="00116DC5" w:rsidRPr="0035578F" w:rsidRDefault="00165EC4" w:rsidP="00116DC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116DC5" w:rsidRPr="003265C4" w14:paraId="1EDC1EEA" w14:textId="77777777" w:rsidTr="00EF0E90">
        <w:trPr>
          <w:trHeight w:val="234"/>
        </w:trPr>
        <w:tc>
          <w:tcPr>
            <w:tcW w:w="5352" w:type="dxa"/>
            <w:gridSpan w:val="7"/>
          </w:tcPr>
          <w:p w14:paraId="64D80A4B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4F0FBB42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98FAEEA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08361BFB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16DC5" w:rsidRPr="003265C4" w14:paraId="1E8B2D4A" w14:textId="77777777" w:rsidTr="00EF0E90">
        <w:trPr>
          <w:trHeight w:val="234"/>
        </w:trPr>
        <w:tc>
          <w:tcPr>
            <w:tcW w:w="5352" w:type="dxa"/>
            <w:gridSpan w:val="7"/>
          </w:tcPr>
          <w:p w14:paraId="7D9AA95B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1600AA9" w14:textId="5E9CB4D4" w:rsidR="00116DC5" w:rsidRPr="0035578F" w:rsidRDefault="008A09E3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4C85BFF3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51" w:type="dxa"/>
            <w:gridSpan w:val="4"/>
          </w:tcPr>
          <w:p w14:paraId="42219CDA" w14:textId="3D9C0249" w:rsidR="00116DC5" w:rsidRPr="0035578F" w:rsidRDefault="008A09E3" w:rsidP="00116DC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116DC5" w:rsidRPr="003265C4" w14:paraId="555FE503" w14:textId="77777777" w:rsidTr="00EF0E90">
        <w:trPr>
          <w:trHeight w:val="234"/>
        </w:trPr>
        <w:tc>
          <w:tcPr>
            <w:tcW w:w="5352" w:type="dxa"/>
            <w:gridSpan w:val="7"/>
          </w:tcPr>
          <w:p w14:paraId="5C553E68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D480368" w14:textId="0287F391" w:rsidR="00116DC5" w:rsidRPr="0035578F" w:rsidRDefault="008A09E3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5EB78EA3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51" w:type="dxa"/>
            <w:gridSpan w:val="4"/>
          </w:tcPr>
          <w:p w14:paraId="42E7E599" w14:textId="642ED2DB" w:rsidR="00116DC5" w:rsidRPr="0035578F" w:rsidRDefault="008A09E3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116DC5" w:rsidRPr="003265C4" w14:paraId="67969038" w14:textId="77777777" w:rsidTr="00EF0E90">
        <w:trPr>
          <w:trHeight w:val="234"/>
        </w:trPr>
        <w:tc>
          <w:tcPr>
            <w:tcW w:w="5352" w:type="dxa"/>
            <w:gridSpan w:val="7"/>
          </w:tcPr>
          <w:p w14:paraId="5AE19A66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1BED33FE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5F05131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1F67AE4D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6DC5" w:rsidRPr="003265C4" w14:paraId="04FBA68C" w14:textId="77777777" w:rsidTr="00EF0E90">
        <w:trPr>
          <w:trHeight w:val="234"/>
        </w:trPr>
        <w:tc>
          <w:tcPr>
            <w:tcW w:w="5352" w:type="dxa"/>
            <w:gridSpan w:val="7"/>
          </w:tcPr>
          <w:p w14:paraId="1627A2CA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099CEF2F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490A2B5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1BBEE248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16DC5" w:rsidRPr="003265C4" w14:paraId="373C675E" w14:textId="77777777" w:rsidTr="00EF0E90">
        <w:trPr>
          <w:trHeight w:val="234"/>
        </w:trPr>
        <w:tc>
          <w:tcPr>
            <w:tcW w:w="5352" w:type="dxa"/>
            <w:gridSpan w:val="7"/>
          </w:tcPr>
          <w:p w14:paraId="4530F9CA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02EB8551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0661A1E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0804B264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16DC5" w:rsidRPr="003265C4" w14:paraId="5A7FAEC8" w14:textId="77777777" w:rsidTr="00EF0E90">
        <w:trPr>
          <w:trHeight w:val="234"/>
        </w:trPr>
        <w:tc>
          <w:tcPr>
            <w:tcW w:w="5352" w:type="dxa"/>
            <w:gridSpan w:val="7"/>
          </w:tcPr>
          <w:p w14:paraId="23564E1A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40FF03D4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242A154" w14:textId="24C15EB8" w:rsidR="00116DC5" w:rsidRPr="0035578F" w:rsidRDefault="00165EC4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51" w:type="dxa"/>
            <w:gridSpan w:val="4"/>
          </w:tcPr>
          <w:p w14:paraId="2133C7AB" w14:textId="381A20A1" w:rsidR="00116DC5" w:rsidRPr="0035578F" w:rsidRDefault="00165EC4" w:rsidP="00116DC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16DC5" w:rsidRPr="003265C4" w14:paraId="0789E248" w14:textId="77777777" w:rsidTr="00EF0E90">
        <w:trPr>
          <w:trHeight w:val="234"/>
        </w:trPr>
        <w:tc>
          <w:tcPr>
            <w:tcW w:w="5352" w:type="dxa"/>
            <w:gridSpan w:val="7"/>
          </w:tcPr>
          <w:p w14:paraId="6F610951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78AF6062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B118875" w14:textId="3960550A" w:rsidR="00116DC5" w:rsidRPr="0035578F" w:rsidRDefault="00165EC4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51" w:type="dxa"/>
            <w:gridSpan w:val="4"/>
          </w:tcPr>
          <w:p w14:paraId="6AACF041" w14:textId="27913F2D" w:rsidR="00116DC5" w:rsidRPr="0035578F" w:rsidRDefault="00165EC4" w:rsidP="00116DC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16DC5" w:rsidRPr="003265C4" w14:paraId="4A3C5BE7" w14:textId="77777777" w:rsidTr="00EF0E90">
        <w:trPr>
          <w:trHeight w:val="234"/>
        </w:trPr>
        <w:tc>
          <w:tcPr>
            <w:tcW w:w="5352" w:type="dxa"/>
            <w:gridSpan w:val="7"/>
          </w:tcPr>
          <w:p w14:paraId="4FBA9083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346DFCF" w14:textId="24DC3C81" w:rsidR="00116DC5" w:rsidRPr="0035578F" w:rsidRDefault="008A09E3" w:rsidP="00116DC5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3" w:type="dxa"/>
          </w:tcPr>
          <w:p w14:paraId="1104E976" w14:textId="77777777" w:rsidR="00116DC5" w:rsidRPr="0035578F" w:rsidRDefault="00116DC5" w:rsidP="00116DC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51" w:type="dxa"/>
            <w:gridSpan w:val="4"/>
          </w:tcPr>
          <w:p w14:paraId="047CFE81" w14:textId="059C6E57" w:rsidR="00116DC5" w:rsidRPr="0035578F" w:rsidRDefault="008A09E3" w:rsidP="00116DC5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16D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16DC5" w:rsidRPr="003265C4" w14:paraId="61387000" w14:textId="77777777" w:rsidTr="00EF0E90">
        <w:trPr>
          <w:trHeight w:val="256"/>
        </w:trPr>
        <w:tc>
          <w:tcPr>
            <w:tcW w:w="7618" w:type="dxa"/>
            <w:gridSpan w:val="9"/>
          </w:tcPr>
          <w:p w14:paraId="089E79DF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51" w:type="dxa"/>
            <w:gridSpan w:val="4"/>
          </w:tcPr>
          <w:p w14:paraId="42B62865" w14:textId="04DBAA4C" w:rsidR="00116DC5" w:rsidRPr="003265C4" w:rsidRDefault="008A09E3" w:rsidP="00116DC5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</w:tr>
      <w:tr w:rsidR="00116DC5" w:rsidRPr="003265C4" w14:paraId="783C3AB2" w14:textId="77777777" w:rsidTr="00EF0E90">
        <w:trPr>
          <w:trHeight w:val="255"/>
        </w:trPr>
        <w:tc>
          <w:tcPr>
            <w:tcW w:w="7618" w:type="dxa"/>
            <w:gridSpan w:val="9"/>
          </w:tcPr>
          <w:p w14:paraId="4D2D8A83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51" w:type="dxa"/>
            <w:gridSpan w:val="4"/>
          </w:tcPr>
          <w:p w14:paraId="6727AD9C" w14:textId="276EED38" w:rsidR="00116DC5" w:rsidRPr="003265C4" w:rsidRDefault="00116DC5" w:rsidP="00116DC5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473E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8A09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116DC5" w:rsidRPr="003265C4" w14:paraId="147BAF14" w14:textId="77777777" w:rsidTr="00EF0E90">
        <w:trPr>
          <w:trHeight w:val="255"/>
        </w:trPr>
        <w:tc>
          <w:tcPr>
            <w:tcW w:w="7618" w:type="dxa"/>
            <w:gridSpan w:val="9"/>
          </w:tcPr>
          <w:p w14:paraId="39A4B6A0" w14:textId="77777777" w:rsidR="00116DC5" w:rsidRPr="003265C4" w:rsidRDefault="00116DC5" w:rsidP="00116DC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51" w:type="dxa"/>
            <w:gridSpan w:val="4"/>
          </w:tcPr>
          <w:p w14:paraId="7EFEEA9E" w14:textId="420B918E" w:rsidR="00116DC5" w:rsidRPr="003265C4" w:rsidRDefault="008A09E3" w:rsidP="00116DC5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6</w:t>
            </w:r>
          </w:p>
        </w:tc>
      </w:tr>
    </w:tbl>
    <w:p w14:paraId="67F85985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D8F398E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2E73"/>
    <w:multiLevelType w:val="hybridMultilevel"/>
    <w:tmpl w:val="6BB8D614"/>
    <w:lvl w:ilvl="0" w:tplc="041F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14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116DC5"/>
    <w:rsid w:val="00165EC4"/>
    <w:rsid w:val="001D3DAF"/>
    <w:rsid w:val="00257EC7"/>
    <w:rsid w:val="00275A21"/>
    <w:rsid w:val="002A4619"/>
    <w:rsid w:val="003206E5"/>
    <w:rsid w:val="003265C4"/>
    <w:rsid w:val="003C7965"/>
    <w:rsid w:val="0041536F"/>
    <w:rsid w:val="00417F8D"/>
    <w:rsid w:val="00442F14"/>
    <w:rsid w:val="00473E85"/>
    <w:rsid w:val="00586121"/>
    <w:rsid w:val="006534CE"/>
    <w:rsid w:val="00655EC2"/>
    <w:rsid w:val="00664CDA"/>
    <w:rsid w:val="007612A9"/>
    <w:rsid w:val="008076C0"/>
    <w:rsid w:val="008A0136"/>
    <w:rsid w:val="008A09E3"/>
    <w:rsid w:val="008D25D2"/>
    <w:rsid w:val="009331C8"/>
    <w:rsid w:val="00937893"/>
    <w:rsid w:val="00940601"/>
    <w:rsid w:val="00A03C86"/>
    <w:rsid w:val="00A07701"/>
    <w:rsid w:val="00C36402"/>
    <w:rsid w:val="00DD0B8E"/>
    <w:rsid w:val="00E83991"/>
    <w:rsid w:val="00ED74A9"/>
    <w:rsid w:val="00EF0E90"/>
    <w:rsid w:val="00F26F55"/>
    <w:rsid w:val="00F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B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</cp:revision>
  <dcterms:created xsi:type="dcterms:W3CDTF">2023-03-24T19:56:00Z</dcterms:created>
  <dcterms:modified xsi:type="dcterms:W3CDTF">2023-04-22T07:56:00Z</dcterms:modified>
</cp:coreProperties>
</file>