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Airlines</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Operations</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AVM301</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3</w:t>
            </w:r>
            <w:r>
              <w:rPr>
                <w:rFonts w:ascii="Times New Roman" w:hAnsi="Times New Roman" w:cs="Times New Roman"/>
                <w:b/>
                <w:bCs/>
                <w:sz w:val="20"/>
                <w:szCs w:val="20"/>
                <w:vertAlign w:val="superscript"/>
                <w:lang w:val="en-US"/>
              </w:rPr>
              <w:t>rd</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5</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4"/>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4"/>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Airlines</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and</w:t>
            </w:r>
            <w:r>
              <w:rPr>
                <w:rFonts w:ascii="Times New Roman" w:hAnsi="Times New Roman" w:cs="Times New Roman"/>
                <w:b/>
                <w:bCs/>
                <w:spacing w:val="-3"/>
                <w:sz w:val="20"/>
                <w:szCs w:val="20"/>
                <w:lang w:val="en-US"/>
              </w:rPr>
              <w:t xml:space="preserve"> </w:t>
            </w:r>
            <w:r>
              <w:rPr>
                <w:rFonts w:ascii="Times New Roman" w:hAnsi="Times New Roman" w:cs="Times New Roman"/>
                <w:b/>
                <w:bCs/>
                <w:sz w:val="20"/>
                <w:szCs w:val="20"/>
                <w:lang w:val="en-US"/>
              </w:rPr>
              <w:t>Air</w:t>
            </w:r>
            <w:r>
              <w:rPr>
                <w:rFonts w:ascii="Times New Roman" w:hAnsi="Times New Roman" w:cs="Times New Roman"/>
                <w:b/>
                <w:bCs/>
                <w:spacing w:val="-4"/>
                <w:sz w:val="20"/>
                <w:szCs w:val="20"/>
                <w:lang w:val="en-US"/>
              </w:rPr>
              <w:t xml:space="preserve"> </w:t>
            </w:r>
            <w:r>
              <w:rPr>
                <w:rFonts w:ascii="Times New Roman" w:hAnsi="Times New Roman" w:cs="Times New Roman"/>
                <w:b/>
                <w:bCs/>
                <w:spacing w:val="-2"/>
                <w:sz w:val="20"/>
                <w:szCs w:val="20"/>
                <w:lang w:val="en-US"/>
              </w:rPr>
              <w:t>Transportation</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7411F56">
            <w:pPr>
              <w:pStyle w:val="9"/>
              <w:numPr>
                <w:ilvl w:val="0"/>
                <w:numId w:val="1"/>
              </w:numPr>
              <w:tabs>
                <w:tab w:val="left" w:pos="576"/>
                <w:tab w:val="left" w:pos="577"/>
              </w:tabs>
              <w:spacing w:before="42"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Airline</w:t>
            </w:r>
            <w:r>
              <w:rPr>
                <w:rFonts w:ascii="Times New Roman" w:hAnsi="Times New Roman" w:cs="Times New Roman"/>
                <w:spacing w:val="-5"/>
                <w:sz w:val="20"/>
                <w:szCs w:val="20"/>
              </w:rPr>
              <w:t xml:space="preserve"> </w:t>
            </w:r>
            <w:r>
              <w:rPr>
                <w:rFonts w:ascii="Times New Roman" w:hAnsi="Times New Roman" w:cs="Times New Roman"/>
                <w:sz w:val="20"/>
                <w:szCs w:val="20"/>
              </w:rPr>
              <w:t>concepts</w:t>
            </w:r>
            <w:r>
              <w:rPr>
                <w:rFonts w:ascii="Times New Roman" w:hAnsi="Times New Roman" w:cs="Times New Roman"/>
                <w:spacing w:val="-3"/>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challenges.</w:t>
            </w:r>
          </w:p>
          <w:p w14:paraId="285BFF09">
            <w:pPr>
              <w:pStyle w:val="9"/>
              <w:numPr>
                <w:ilvl w:val="0"/>
                <w:numId w:val="1"/>
              </w:numPr>
              <w:tabs>
                <w:tab w:val="left" w:pos="576"/>
                <w:tab w:val="left" w:pos="577"/>
              </w:tabs>
              <w:spacing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4"/>
                <w:sz w:val="20"/>
                <w:szCs w:val="20"/>
              </w:rPr>
              <w:t xml:space="preserve"> </w:t>
            </w:r>
            <w:r>
              <w:rPr>
                <w:rFonts w:ascii="Times New Roman" w:hAnsi="Times New Roman" w:cs="Times New Roman"/>
                <w:sz w:val="20"/>
                <w:szCs w:val="20"/>
              </w:rPr>
              <w:t>main</w:t>
            </w:r>
            <w:r>
              <w:rPr>
                <w:rFonts w:ascii="Times New Roman" w:hAnsi="Times New Roman" w:cs="Times New Roman"/>
                <w:spacing w:val="-5"/>
                <w:sz w:val="20"/>
                <w:szCs w:val="20"/>
              </w:rPr>
              <w:t xml:space="preserve"> </w:t>
            </w:r>
            <w:r>
              <w:rPr>
                <w:rFonts w:ascii="Times New Roman" w:hAnsi="Times New Roman" w:cs="Times New Roman"/>
                <w:sz w:val="20"/>
                <w:szCs w:val="20"/>
              </w:rPr>
              <w:t>developments</w:t>
            </w:r>
            <w:r>
              <w:rPr>
                <w:rFonts w:ascii="Times New Roman" w:hAnsi="Times New Roman" w:cs="Times New Roman"/>
                <w:spacing w:val="-3"/>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a</w:t>
            </w:r>
            <w:r>
              <w:rPr>
                <w:rFonts w:ascii="Times New Roman" w:hAnsi="Times New Roman" w:cs="Times New Roman"/>
                <w:spacing w:val="-5"/>
                <w:sz w:val="20"/>
                <w:szCs w:val="20"/>
              </w:rPr>
              <w:t xml:space="preserve"> </w:t>
            </w:r>
            <w:r>
              <w:rPr>
                <w:rFonts w:ascii="Times New Roman" w:hAnsi="Times New Roman" w:cs="Times New Roman"/>
                <w:sz w:val="20"/>
                <w:szCs w:val="20"/>
              </w:rPr>
              <w:t>scheduling</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flight</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plan.</w:t>
            </w:r>
          </w:p>
          <w:p w14:paraId="6C53B91C">
            <w:pPr>
              <w:pStyle w:val="9"/>
              <w:numPr>
                <w:ilvl w:val="0"/>
                <w:numId w:val="1"/>
              </w:numPr>
              <w:tabs>
                <w:tab w:val="left" w:pos="576"/>
                <w:tab w:val="left" w:pos="577"/>
              </w:tabs>
              <w:spacing w:before="1"/>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fleet</w:t>
            </w:r>
            <w:r>
              <w:rPr>
                <w:rFonts w:ascii="Times New Roman" w:hAnsi="Times New Roman" w:cs="Times New Roman"/>
                <w:spacing w:val="-5"/>
                <w:sz w:val="20"/>
                <w:szCs w:val="20"/>
              </w:rPr>
              <w:t xml:space="preserve"> </w:t>
            </w:r>
            <w:r>
              <w:rPr>
                <w:rFonts w:ascii="Times New Roman" w:hAnsi="Times New Roman" w:cs="Times New Roman"/>
                <w:sz w:val="20"/>
                <w:szCs w:val="20"/>
              </w:rPr>
              <w:t>assignment</w:t>
            </w:r>
            <w:r>
              <w:rPr>
                <w:rFonts w:ascii="Times New Roman" w:hAnsi="Times New Roman" w:cs="Times New Roman"/>
                <w:spacing w:val="-5"/>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z w:val="20"/>
                <w:szCs w:val="20"/>
              </w:rPr>
              <w:t>controlling</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procedures</w:t>
            </w:r>
          </w:p>
          <w:p w14:paraId="7B3EEFB8">
            <w:pPr>
              <w:pStyle w:val="9"/>
              <w:numPr>
                <w:ilvl w:val="0"/>
                <w:numId w:val="1"/>
              </w:numPr>
              <w:tabs>
                <w:tab w:val="left" w:pos="576"/>
                <w:tab w:val="left" w:pos="577"/>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fundamental</w:t>
            </w:r>
            <w:r>
              <w:rPr>
                <w:rFonts w:ascii="Times New Roman" w:hAnsi="Times New Roman" w:cs="Times New Roman"/>
                <w:spacing w:val="-4"/>
                <w:sz w:val="20"/>
                <w:szCs w:val="20"/>
              </w:rPr>
              <w:t xml:space="preserve"> </w:t>
            </w:r>
            <w:r>
              <w:rPr>
                <w:rFonts w:ascii="Times New Roman" w:hAnsi="Times New Roman" w:cs="Times New Roman"/>
                <w:sz w:val="20"/>
                <w:szCs w:val="20"/>
              </w:rPr>
              <w:t>principles</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a</w:t>
            </w:r>
            <w:r>
              <w:rPr>
                <w:rFonts w:ascii="Times New Roman" w:hAnsi="Times New Roman" w:cs="Times New Roman"/>
                <w:spacing w:val="-5"/>
                <w:sz w:val="20"/>
                <w:szCs w:val="20"/>
              </w:rPr>
              <w:t xml:space="preserve"> </w:t>
            </w:r>
            <w:r>
              <w:rPr>
                <w:rFonts w:ascii="Times New Roman" w:hAnsi="Times New Roman" w:cs="Times New Roman"/>
                <w:sz w:val="20"/>
                <w:szCs w:val="20"/>
              </w:rPr>
              <w:t>crew</w:t>
            </w:r>
            <w:r>
              <w:rPr>
                <w:rFonts w:ascii="Times New Roman" w:hAnsi="Times New Roman" w:cs="Times New Roman"/>
                <w:spacing w:val="-7"/>
                <w:sz w:val="20"/>
                <w:szCs w:val="20"/>
              </w:rPr>
              <w:t xml:space="preserve"> </w:t>
            </w:r>
            <w:r>
              <w:rPr>
                <w:rFonts w:ascii="Times New Roman" w:hAnsi="Times New Roman" w:cs="Times New Roman"/>
                <w:sz w:val="20"/>
                <w:szCs w:val="20"/>
              </w:rPr>
              <w:t>assignment</w:t>
            </w:r>
            <w:r>
              <w:rPr>
                <w:rFonts w:ascii="Times New Roman" w:hAnsi="Times New Roman" w:cs="Times New Roman"/>
                <w:spacing w:val="-3"/>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gate</w:t>
            </w:r>
            <w:r>
              <w:rPr>
                <w:rFonts w:ascii="Times New Roman" w:hAnsi="Times New Roman" w:cs="Times New Roman"/>
                <w:spacing w:val="-7"/>
                <w:sz w:val="20"/>
                <w:szCs w:val="20"/>
              </w:rPr>
              <w:t xml:space="preserve"> </w:t>
            </w:r>
            <w:r>
              <w:rPr>
                <w:rFonts w:ascii="Times New Roman" w:hAnsi="Times New Roman" w:cs="Times New Roman"/>
                <w:sz w:val="20"/>
                <w:szCs w:val="20"/>
              </w:rPr>
              <w:t>management</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procedures.</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provides students with a comprehensive understanding of airline operations within the highly competitive and dynamic global aviation industry. It examines the economic, managerial, and operational factors that influence airline performance and decision-making. The course covers key operational techniques used in airline management, including route planning, scheduling, fleet utilization, and capacity management. Students will also explore the development of new routes, analysis of passenger demand and travel trends, and the role of applied marketing strategies in improving airline competitiveness and profitability. In addition, the course introduces the challenges faced by airlines such as cost control, regulatory compliance, service quality, and market competition. Through case studies and industry-based examples, students will develop a consolidated understanding of how airlines operate efficiently while adapting to changing market conditions and customer expectations.</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of airline operations within the aviation industry.</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economic, managerial, and operational structure of airline companies.</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route planning, scheduling, and flight planning principles in airline operations.</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5</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fleet assignment and capacity management strategies.</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3</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crew scheduling and operational resource allocation principles.</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gate management and airport-airline operational coordination processes.</w:t>
            </w:r>
          </w:p>
        </w:tc>
        <w:tc>
          <w:tcPr>
            <w:tcW w:w="1460" w:type="dxa"/>
            <w:gridSpan w:val="3"/>
          </w:tcPr>
          <w:p w14:paraId="572F0560">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1,3</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Assess passenger demand, market trends, and operational performance indicators.</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operational challenges such as cost control, regulatory compliance, and service quality.</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problem-solving skills through case-based airline operational scenarios.</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Conduct aviation finance and cost analysis.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marketing and customer relationship management in aviation businesses.</w:t>
            </w:r>
          </w:p>
        </w:tc>
        <w:tc>
          <w:tcPr>
            <w:tcW w:w="919" w:type="dxa"/>
            <w:gridSpan w:val="2"/>
          </w:tcPr>
          <w:p w14:paraId="3DAF99BC">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logistics and cargo operations.</w:t>
            </w:r>
          </w:p>
        </w:tc>
        <w:tc>
          <w:tcPr>
            <w:tcW w:w="919" w:type="dxa"/>
            <w:gridSpan w:val="2"/>
          </w:tcPr>
          <w:p w14:paraId="125D3873">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745E3F6D">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2DB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10E182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8216" w:type="dxa"/>
            <w:gridSpan w:val="10"/>
          </w:tcPr>
          <w:p w14:paraId="54C1570D">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1835611F">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r>
      <w:tr w14:paraId="2060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009A5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8216" w:type="dxa"/>
            <w:gridSpan w:val="10"/>
          </w:tcPr>
          <w:p w14:paraId="082DCFFA">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60907186">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bookmarkStart w:id="0" w:name="_GoBack"/>
            <w:bookmarkEnd w:id="0"/>
          </w:p>
        </w:tc>
      </w:tr>
      <w:tr w14:paraId="5908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2206980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8216" w:type="dxa"/>
            <w:gridSpan w:val="10"/>
          </w:tcPr>
          <w:p w14:paraId="720304D4">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78DD335F">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4F03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3E1B6E51">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8216" w:type="dxa"/>
            <w:gridSpan w:val="10"/>
          </w:tcPr>
          <w:p w14:paraId="3D63F3A4">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3E86A8BB">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Airline</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Operations</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Overview</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airlines,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historical</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connections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general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3"/>
                <w:sz w:val="20"/>
                <w:szCs w:val="20"/>
                <w:lang w:val="en-US"/>
              </w:rPr>
              <w:t xml:space="preserve"> </w:t>
            </w:r>
            <w:r>
              <w:rPr>
                <w:rFonts w:ascii="Times New Roman" w:hAnsi="Times New Roman" w:cs="Times New Roman"/>
                <w:spacing w:val="-4"/>
                <w:sz w:val="20"/>
                <w:szCs w:val="20"/>
                <w:lang w:val="en-US"/>
              </w:rPr>
              <w:t>laws.</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Flight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Scheduling,</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Network</w:t>
            </w:r>
            <w:r>
              <w:rPr>
                <w:rFonts w:ascii="Times New Roman" w:hAnsi="Times New Roman" w:cs="Times New Roman"/>
                <w:spacing w:val="-4"/>
                <w:sz w:val="20"/>
                <w:szCs w:val="20"/>
                <w:lang w:val="en-US"/>
              </w:rPr>
              <w:t xml:space="preserve"> </w:t>
            </w:r>
            <w:r>
              <w:rPr>
                <w:rFonts w:ascii="Times New Roman" w:hAnsi="Times New Roman" w:cs="Times New Roman"/>
                <w:spacing w:val="-2"/>
                <w:sz w:val="20"/>
                <w:szCs w:val="20"/>
                <w:lang w:val="en-US"/>
              </w:rPr>
              <w:t>Design</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Fleet</w:t>
            </w:r>
            <w:r>
              <w:rPr>
                <w:rFonts w:ascii="Times New Roman" w:hAnsi="Times New Roman" w:cs="Times New Roman"/>
                <w:spacing w:val="-2"/>
                <w:sz w:val="20"/>
                <w:szCs w:val="20"/>
                <w:lang w:val="en-US"/>
              </w:rPr>
              <w:t xml:space="preserve"> Assignment</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Fleet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Assignment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II,</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calculation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tutorials</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Aircraft</w:t>
            </w:r>
            <w:r>
              <w:rPr>
                <w:rFonts w:ascii="Times New Roman" w:hAnsi="Times New Roman" w:cs="Times New Roman"/>
                <w:spacing w:val="-2"/>
                <w:sz w:val="20"/>
                <w:szCs w:val="20"/>
                <w:lang w:val="en-US"/>
              </w:rPr>
              <w:t xml:space="preserve"> Routing</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Flight</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Scheduling</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Fleet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Assignment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Tutorials</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Revision</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Crew</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Scheduling</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Crew</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Scheduling</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II,</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Hungarian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Methods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Crew</w:t>
            </w:r>
            <w:r>
              <w:rPr>
                <w:rFonts w:ascii="Times New Roman" w:hAnsi="Times New Roman" w:cs="Times New Roman"/>
                <w:spacing w:val="-2"/>
                <w:sz w:val="20"/>
                <w:szCs w:val="20"/>
                <w:lang w:val="en-US"/>
              </w:rPr>
              <w:t xml:space="preserve"> assignments</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Airline</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Revenue</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Strategies</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Fuel</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System &amp; biofuels</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Gate</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Aircraft</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Boarding</w:t>
            </w:r>
            <w:r>
              <w:rPr>
                <w:rFonts w:ascii="Times New Roman" w:hAnsi="Times New Roman" w:cs="Times New Roman"/>
                <w:spacing w:val="-2"/>
                <w:sz w:val="20"/>
                <w:szCs w:val="20"/>
                <w:lang w:val="en-US"/>
              </w:rPr>
              <w:t xml:space="preserve"> Strategy</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Revision,</w:t>
            </w:r>
            <w:r>
              <w:rPr>
                <w:rFonts w:ascii="Times New Roman" w:hAnsi="Times New Roman" w:cs="Times New Roman"/>
                <w:spacing w:val="36"/>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1" w:hRule="atLeast"/>
        </w:trPr>
        <w:tc>
          <w:tcPr>
            <w:tcW w:w="9669" w:type="dxa"/>
            <w:gridSpan w:val="13"/>
            <w:vAlign w:val="center"/>
          </w:tcPr>
          <w:p w14:paraId="6556577F">
            <w:pPr>
              <w:pBdr>
                <w:top w:val="none" w:color="auto" w:sz="0" w:space="0"/>
                <w:left w:val="none" w:color="auto" w:sz="0" w:space="0"/>
                <w:bottom w:val="none" w:color="auto" w:sz="0" w:space="0"/>
                <w:right w:val="none" w:color="auto" w:sz="0" w:space="0"/>
                <w:between w:val="none" w:color="auto" w:sz="0" w:space="0"/>
              </w:pBdr>
              <w:spacing w:before="23"/>
              <w:ind w:left="143" w:right="163"/>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Textbook: </w:t>
            </w:r>
          </w:p>
          <w:p w14:paraId="2BEFC210">
            <w:pPr>
              <w:pBdr>
                <w:top w:val="none" w:color="auto" w:sz="0" w:space="0"/>
                <w:left w:val="none" w:color="auto" w:sz="0" w:space="0"/>
                <w:bottom w:val="none" w:color="auto" w:sz="0" w:space="0"/>
                <w:right w:val="none" w:color="auto" w:sz="0" w:space="0"/>
                <w:between w:val="none" w:color="auto" w:sz="0" w:space="0"/>
              </w:pBdr>
              <w:spacing w:before="23"/>
              <w:ind w:left="143" w:right="163"/>
              <w:jc w:val="both"/>
              <w:rPr>
                <w:rFonts w:ascii="Times New Roman" w:hAnsi="Times New Roman" w:cs="Times New Roman"/>
                <w:b/>
                <w:color w:val="000000"/>
                <w:sz w:val="20"/>
                <w:szCs w:val="20"/>
              </w:rPr>
            </w:pPr>
            <w:r>
              <w:rPr>
                <w:rFonts w:ascii="Times New Roman" w:hAnsi="Times New Roman" w:cs="Times New Roman"/>
                <w:sz w:val="20"/>
                <w:szCs w:val="20"/>
              </w:rPr>
              <w:t>Massoud</w:t>
            </w:r>
            <w:r>
              <w:rPr>
                <w:rFonts w:ascii="Times New Roman" w:hAnsi="Times New Roman" w:cs="Times New Roman"/>
                <w:spacing w:val="-8"/>
                <w:sz w:val="20"/>
                <w:szCs w:val="20"/>
              </w:rPr>
              <w:t xml:space="preserve"> </w:t>
            </w:r>
            <w:r>
              <w:rPr>
                <w:rFonts w:ascii="Times New Roman" w:hAnsi="Times New Roman" w:cs="Times New Roman"/>
                <w:sz w:val="20"/>
                <w:szCs w:val="20"/>
              </w:rPr>
              <w:t>Bazargan,</w:t>
            </w:r>
            <w:r>
              <w:rPr>
                <w:rFonts w:ascii="Times New Roman" w:hAnsi="Times New Roman" w:cs="Times New Roman"/>
                <w:spacing w:val="-7"/>
                <w:sz w:val="20"/>
                <w:szCs w:val="20"/>
              </w:rPr>
              <w:t xml:space="preserve"> </w:t>
            </w:r>
            <w:r>
              <w:rPr>
                <w:rFonts w:ascii="Times New Roman" w:hAnsi="Times New Roman" w:cs="Times New Roman"/>
                <w:sz w:val="20"/>
                <w:szCs w:val="20"/>
              </w:rPr>
              <w:t>“Airline</w:t>
            </w:r>
            <w:r>
              <w:rPr>
                <w:rFonts w:ascii="Times New Roman" w:hAnsi="Times New Roman" w:cs="Times New Roman"/>
                <w:spacing w:val="-8"/>
                <w:sz w:val="20"/>
                <w:szCs w:val="20"/>
              </w:rPr>
              <w:t xml:space="preserve"> </w:t>
            </w:r>
            <w:r>
              <w:rPr>
                <w:rFonts w:ascii="Times New Roman" w:hAnsi="Times New Roman" w:cs="Times New Roman"/>
                <w:sz w:val="20"/>
                <w:szCs w:val="20"/>
              </w:rPr>
              <w:t>Operations</w:t>
            </w:r>
            <w:r>
              <w:rPr>
                <w:rFonts w:ascii="Times New Roman" w:hAnsi="Times New Roman" w:cs="Times New Roman"/>
                <w:spacing w:val="-9"/>
                <w:sz w:val="20"/>
                <w:szCs w:val="20"/>
              </w:rPr>
              <w:t xml:space="preserve"> </w:t>
            </w:r>
            <w:r>
              <w:rPr>
                <w:rFonts w:ascii="Times New Roman" w:hAnsi="Times New Roman" w:cs="Times New Roman"/>
                <w:sz w:val="20"/>
                <w:szCs w:val="20"/>
              </w:rPr>
              <w:t>and</w:t>
            </w:r>
            <w:r>
              <w:rPr>
                <w:rFonts w:ascii="Times New Roman" w:hAnsi="Times New Roman" w:cs="Times New Roman"/>
                <w:spacing w:val="-8"/>
                <w:sz w:val="20"/>
                <w:szCs w:val="20"/>
              </w:rPr>
              <w:t xml:space="preserve"> </w:t>
            </w:r>
            <w:r>
              <w:rPr>
                <w:rFonts w:ascii="Times New Roman" w:hAnsi="Times New Roman" w:cs="Times New Roman"/>
                <w:sz w:val="20"/>
                <w:szCs w:val="20"/>
              </w:rPr>
              <w:t>Scheduling”,</w:t>
            </w:r>
            <w:r>
              <w:rPr>
                <w:rFonts w:ascii="Times New Roman" w:hAnsi="Times New Roman" w:cs="Times New Roman"/>
                <w:spacing w:val="-6"/>
                <w:sz w:val="20"/>
                <w:szCs w:val="20"/>
              </w:rPr>
              <w:t xml:space="preserve"> </w:t>
            </w:r>
            <w:r>
              <w:rPr>
                <w:rFonts w:ascii="Times New Roman" w:hAnsi="Times New Roman" w:cs="Times New Roman"/>
                <w:sz w:val="20"/>
                <w:szCs w:val="20"/>
              </w:rPr>
              <w:t>2th</w:t>
            </w:r>
            <w:r>
              <w:rPr>
                <w:rFonts w:ascii="Times New Roman" w:hAnsi="Times New Roman" w:cs="Times New Roman"/>
                <w:spacing w:val="-7"/>
                <w:sz w:val="20"/>
                <w:szCs w:val="20"/>
              </w:rPr>
              <w:t xml:space="preserve"> </w:t>
            </w:r>
            <w:r>
              <w:rPr>
                <w:rFonts w:ascii="Times New Roman" w:hAnsi="Times New Roman" w:cs="Times New Roman"/>
                <w:sz w:val="20"/>
                <w:szCs w:val="20"/>
              </w:rPr>
              <w:t>edition,</w:t>
            </w:r>
            <w:r>
              <w:rPr>
                <w:rFonts w:ascii="Times New Roman" w:hAnsi="Times New Roman" w:cs="Times New Roman"/>
                <w:spacing w:val="-7"/>
                <w:sz w:val="20"/>
                <w:szCs w:val="20"/>
              </w:rPr>
              <w:t xml:space="preserve"> </w:t>
            </w:r>
            <w:r>
              <w:rPr>
                <w:rFonts w:ascii="Times New Roman" w:hAnsi="Times New Roman" w:cs="Times New Roman"/>
                <w:sz w:val="20"/>
                <w:szCs w:val="20"/>
              </w:rPr>
              <w:t>Routledge,</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2016.</w:t>
            </w:r>
          </w:p>
          <w:p w14:paraId="6E5E5D0F">
            <w:pPr>
              <w:pBdr>
                <w:top w:val="none" w:color="auto" w:sz="0" w:space="0"/>
                <w:left w:val="none" w:color="auto" w:sz="0" w:space="0"/>
                <w:bottom w:val="none" w:color="auto" w:sz="0" w:space="0"/>
                <w:right w:val="none" w:color="auto" w:sz="0" w:space="0"/>
                <w:between w:val="none" w:color="auto" w:sz="0" w:space="0"/>
              </w:pBdr>
              <w:ind w:left="143" w:right="163"/>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Supplementary Material(s): </w:t>
            </w:r>
          </w:p>
          <w:p w14:paraId="3524FA57">
            <w:pPr>
              <w:pStyle w:val="8"/>
              <w:spacing w:before="120" w:beforeAutospacing="0" w:after="0" w:afterAutospacing="0"/>
              <w:ind w:left="143" w:right="163"/>
              <w:jc w:val="both"/>
              <w:rPr>
                <w:color w:val="000000"/>
                <w:sz w:val="20"/>
                <w:szCs w:val="20"/>
              </w:rPr>
            </w:pPr>
            <w:r>
              <w:rPr>
                <w:color w:val="000000"/>
                <w:sz w:val="20"/>
                <w:szCs w:val="20"/>
              </w:rPr>
              <w:t>Bazargan, M. (2016).</w:t>
            </w:r>
            <w:r>
              <w:rPr>
                <w:rStyle w:val="10"/>
                <w:color w:val="000000"/>
                <w:sz w:val="20"/>
                <w:szCs w:val="20"/>
              </w:rPr>
              <w:t> </w:t>
            </w:r>
            <w:r>
              <w:rPr>
                <w:rStyle w:val="5"/>
                <w:color w:val="000000"/>
                <w:sz w:val="20"/>
                <w:szCs w:val="20"/>
              </w:rPr>
              <w:t>Airline operations and scheduling</w:t>
            </w:r>
            <w:r>
              <w:rPr>
                <w:rStyle w:val="10"/>
                <w:color w:val="000000"/>
                <w:sz w:val="20"/>
                <w:szCs w:val="20"/>
              </w:rPr>
              <w:t> </w:t>
            </w:r>
            <w:r>
              <w:rPr>
                <w:color w:val="000000"/>
                <w:sz w:val="20"/>
                <w:szCs w:val="20"/>
              </w:rPr>
              <w:t>(2nd ed.). Routledge.</w:t>
            </w:r>
          </w:p>
          <w:p w14:paraId="66A4B90A">
            <w:pPr>
              <w:pStyle w:val="8"/>
              <w:spacing w:before="120" w:beforeAutospacing="0" w:after="0" w:afterAutospacing="0"/>
              <w:ind w:left="143" w:right="163"/>
              <w:jc w:val="both"/>
              <w:rPr>
                <w:color w:val="000000"/>
                <w:sz w:val="20"/>
                <w:szCs w:val="20"/>
              </w:rPr>
            </w:pPr>
            <w:r>
              <w:rPr>
                <w:color w:val="000000"/>
                <w:sz w:val="20"/>
                <w:szCs w:val="20"/>
              </w:rPr>
              <w:t>Belobaba, P., Odoni, A., &amp; Barnhart, C. (2015).</w:t>
            </w:r>
            <w:r>
              <w:rPr>
                <w:rStyle w:val="10"/>
                <w:color w:val="000000"/>
                <w:sz w:val="20"/>
                <w:szCs w:val="20"/>
              </w:rPr>
              <w:t> </w:t>
            </w:r>
            <w:r>
              <w:rPr>
                <w:rStyle w:val="5"/>
                <w:color w:val="000000"/>
                <w:sz w:val="20"/>
                <w:szCs w:val="20"/>
              </w:rPr>
              <w:t>The global airline industry</w:t>
            </w:r>
            <w:r>
              <w:rPr>
                <w:rStyle w:val="10"/>
                <w:color w:val="000000"/>
                <w:sz w:val="20"/>
                <w:szCs w:val="20"/>
              </w:rPr>
              <w:t> </w:t>
            </w:r>
            <w:r>
              <w:rPr>
                <w:color w:val="000000"/>
                <w:sz w:val="20"/>
                <w:szCs w:val="20"/>
              </w:rPr>
              <w:t>(2nd ed.). Wiley.</w:t>
            </w:r>
          </w:p>
          <w:p w14:paraId="585BA1E1">
            <w:pPr>
              <w:pStyle w:val="8"/>
              <w:spacing w:before="120" w:beforeAutospacing="0" w:after="0" w:afterAutospacing="0"/>
              <w:ind w:left="143" w:right="163"/>
              <w:jc w:val="both"/>
              <w:rPr>
                <w:color w:val="000000"/>
                <w:sz w:val="20"/>
                <w:szCs w:val="20"/>
              </w:rPr>
            </w:pPr>
            <w:r>
              <w:rPr>
                <w:color w:val="000000"/>
                <w:sz w:val="20"/>
                <w:szCs w:val="20"/>
              </w:rPr>
              <w:t>Cook, G. N., &amp; Billig, B. G. (2017).</w:t>
            </w:r>
            <w:r>
              <w:rPr>
                <w:rStyle w:val="10"/>
                <w:color w:val="000000"/>
                <w:sz w:val="20"/>
                <w:szCs w:val="20"/>
              </w:rPr>
              <w:t> </w:t>
            </w:r>
            <w:r>
              <w:rPr>
                <w:rStyle w:val="5"/>
                <w:color w:val="000000"/>
                <w:sz w:val="20"/>
                <w:szCs w:val="20"/>
              </w:rPr>
              <w:t>Airline operations and management: A management textbook</w:t>
            </w:r>
            <w:r>
              <w:rPr>
                <w:rStyle w:val="10"/>
                <w:color w:val="000000"/>
                <w:sz w:val="20"/>
                <w:szCs w:val="20"/>
              </w:rPr>
              <w:t> </w:t>
            </w:r>
            <w:r>
              <w:rPr>
                <w:color w:val="000000"/>
                <w:sz w:val="20"/>
                <w:szCs w:val="20"/>
              </w:rPr>
              <w:t>(2nd ed.). Routledge.</w:t>
            </w:r>
          </w:p>
          <w:p w14:paraId="4E5E0822">
            <w:pPr>
              <w:pStyle w:val="8"/>
              <w:spacing w:before="120" w:beforeAutospacing="0" w:after="0" w:afterAutospacing="0"/>
              <w:ind w:left="143" w:right="163"/>
              <w:jc w:val="both"/>
              <w:rPr>
                <w:color w:val="000000"/>
                <w:sz w:val="20"/>
                <w:szCs w:val="20"/>
              </w:rPr>
            </w:pPr>
            <w:r>
              <w:rPr>
                <w:color w:val="000000"/>
                <w:sz w:val="20"/>
                <w:szCs w:val="20"/>
              </w:rPr>
              <w:t>Doganis, R. (2019).</w:t>
            </w:r>
            <w:r>
              <w:rPr>
                <w:rStyle w:val="10"/>
                <w:color w:val="000000"/>
                <w:sz w:val="20"/>
                <w:szCs w:val="20"/>
              </w:rPr>
              <w:t> </w:t>
            </w:r>
            <w:r>
              <w:rPr>
                <w:rStyle w:val="5"/>
                <w:color w:val="000000"/>
                <w:sz w:val="20"/>
                <w:szCs w:val="20"/>
              </w:rPr>
              <w:t>Flying off course: Airline economics and marketing</w:t>
            </w:r>
            <w:r>
              <w:rPr>
                <w:rStyle w:val="10"/>
                <w:color w:val="000000"/>
                <w:sz w:val="20"/>
                <w:szCs w:val="20"/>
              </w:rPr>
              <w:t> </w:t>
            </w:r>
            <w:r>
              <w:rPr>
                <w:color w:val="000000"/>
                <w:sz w:val="20"/>
                <w:szCs w:val="20"/>
              </w:rPr>
              <w:t>(5th ed.). Routledge.</w:t>
            </w:r>
          </w:p>
          <w:p w14:paraId="086AE090">
            <w:pPr>
              <w:pStyle w:val="8"/>
              <w:spacing w:before="120" w:beforeAutospacing="0" w:after="0" w:afterAutospacing="0"/>
              <w:ind w:left="143" w:right="163"/>
              <w:jc w:val="both"/>
              <w:rPr>
                <w:color w:val="000000"/>
                <w:sz w:val="20"/>
                <w:szCs w:val="20"/>
              </w:rPr>
            </w:pPr>
            <w:r>
              <w:rPr>
                <w:color w:val="000000"/>
                <w:sz w:val="20"/>
                <w:szCs w:val="20"/>
              </w:rPr>
              <w:t>Barnhart, C., Cohn, A. M., Johnson, E. L., Klabjan, D., Nemhauser, G. L., &amp; Vance, P. H. (2003). Airline crew scheduling. In C. Barnhart &amp; G. Laporte (Eds.),</w:t>
            </w:r>
            <w:r>
              <w:rPr>
                <w:rStyle w:val="10"/>
                <w:color w:val="000000"/>
                <w:sz w:val="20"/>
                <w:szCs w:val="20"/>
              </w:rPr>
              <w:t> </w:t>
            </w:r>
            <w:r>
              <w:rPr>
                <w:rStyle w:val="5"/>
                <w:color w:val="000000"/>
                <w:sz w:val="20"/>
                <w:szCs w:val="20"/>
              </w:rPr>
              <w:t>Handbooks in operations research and management science: Transportation</w:t>
            </w:r>
            <w:r>
              <w:rPr>
                <w:rStyle w:val="10"/>
                <w:color w:val="000000"/>
                <w:sz w:val="20"/>
                <w:szCs w:val="20"/>
              </w:rPr>
              <w:t> </w:t>
            </w:r>
            <w:r>
              <w:rPr>
                <w:color w:val="000000"/>
                <w:sz w:val="20"/>
                <w:szCs w:val="20"/>
              </w:rPr>
              <w:t>(Vol. 14, pp. 517–560). Elsevier.</w:t>
            </w:r>
          </w:p>
          <w:p w14:paraId="0735B07C">
            <w:pPr>
              <w:pStyle w:val="8"/>
              <w:spacing w:before="120" w:beforeAutospacing="0" w:after="0" w:afterAutospacing="0"/>
              <w:ind w:left="143" w:right="163"/>
              <w:jc w:val="both"/>
              <w:rPr>
                <w:color w:val="000000"/>
                <w:sz w:val="20"/>
                <w:szCs w:val="20"/>
              </w:rPr>
            </w:pPr>
            <w:r>
              <w:rPr>
                <w:color w:val="000000"/>
                <w:sz w:val="20"/>
                <w:szCs w:val="20"/>
              </w:rPr>
              <w:t>Clarke, J. P., Smith, B. C., &amp; Johnson, E. L. (1996). The development of airline operations control centers.</w:t>
            </w:r>
            <w:r>
              <w:rPr>
                <w:rStyle w:val="10"/>
                <w:color w:val="000000"/>
                <w:sz w:val="20"/>
                <w:szCs w:val="20"/>
              </w:rPr>
              <w:t> </w:t>
            </w:r>
            <w:r>
              <w:rPr>
                <w:rStyle w:val="5"/>
                <w:color w:val="000000"/>
                <w:sz w:val="20"/>
                <w:szCs w:val="20"/>
              </w:rPr>
              <w:t>Operations Research, 44</w:t>
            </w:r>
            <w:r>
              <w:rPr>
                <w:color w:val="000000"/>
                <w:sz w:val="20"/>
                <w:szCs w:val="20"/>
              </w:rPr>
              <w:t>(5), 741–755.</w:t>
            </w:r>
          </w:p>
          <w:p w14:paraId="31C0330E">
            <w:pPr>
              <w:pStyle w:val="8"/>
              <w:spacing w:before="120" w:beforeAutospacing="0" w:after="0" w:afterAutospacing="0"/>
              <w:ind w:left="143" w:right="163"/>
              <w:jc w:val="both"/>
              <w:rPr>
                <w:color w:val="000000"/>
                <w:sz w:val="20"/>
                <w:szCs w:val="20"/>
              </w:rPr>
            </w:pPr>
            <w:r>
              <w:rPr>
                <w:color w:val="000000"/>
                <w:sz w:val="20"/>
                <w:szCs w:val="20"/>
              </w:rPr>
              <w:t>Lohatepanont, M., &amp; Barnhart, C. (2004). Airline schedule planning: Integrated models and algorithms for schedule design and fleet assignment.</w:t>
            </w:r>
            <w:r>
              <w:rPr>
                <w:rStyle w:val="10"/>
                <w:color w:val="000000"/>
                <w:sz w:val="20"/>
                <w:szCs w:val="20"/>
              </w:rPr>
              <w:t> </w:t>
            </w:r>
            <w:r>
              <w:rPr>
                <w:rStyle w:val="5"/>
                <w:color w:val="000000"/>
                <w:sz w:val="20"/>
                <w:szCs w:val="20"/>
              </w:rPr>
              <w:t>Transportation Science, 38</w:t>
            </w:r>
            <w:r>
              <w:rPr>
                <w:color w:val="000000"/>
                <w:sz w:val="20"/>
                <w:szCs w:val="20"/>
              </w:rPr>
              <w:t>(1), 19–32.</w:t>
            </w:r>
            <w:r>
              <w:rPr>
                <w:rStyle w:val="10"/>
                <w:color w:val="000000"/>
                <w:sz w:val="20"/>
                <w:szCs w:val="20"/>
              </w:rPr>
              <w:t> </w:t>
            </w:r>
            <w:r>
              <w:fldChar w:fldCharType="begin"/>
            </w:r>
            <w:r>
              <w:instrText xml:space="preserve"> HYPERLINK "https://doi.org/10.1287/trsc.1030.0044" \t "_new" </w:instrText>
            </w:r>
            <w:r>
              <w:fldChar w:fldCharType="separate"/>
            </w:r>
            <w:r>
              <w:rPr>
                <w:rStyle w:val="7"/>
                <w:sz w:val="20"/>
                <w:szCs w:val="20"/>
              </w:rPr>
              <w:t>https://doi.org/10.1287/trsc.1030.0044</w:t>
            </w:r>
            <w:r>
              <w:rPr>
                <w:rStyle w:val="7"/>
                <w:sz w:val="20"/>
                <w:szCs w:val="20"/>
              </w:rPr>
              <w:fldChar w:fldCharType="end"/>
            </w:r>
          </w:p>
          <w:p w14:paraId="357367CB">
            <w:pPr>
              <w:pStyle w:val="8"/>
              <w:spacing w:before="120" w:beforeAutospacing="0" w:after="0" w:afterAutospacing="0"/>
              <w:ind w:left="143" w:right="163"/>
              <w:jc w:val="both"/>
              <w:rPr>
                <w:color w:val="000000"/>
                <w:sz w:val="20"/>
                <w:szCs w:val="20"/>
              </w:rPr>
            </w:pPr>
            <w:r>
              <w:rPr>
                <w:color w:val="000000"/>
                <w:sz w:val="20"/>
                <w:szCs w:val="20"/>
              </w:rPr>
              <w:t>Talluri, K. T., &amp; Van Ryzin, G. J. (2005).</w:t>
            </w:r>
            <w:r>
              <w:rPr>
                <w:rStyle w:val="10"/>
                <w:color w:val="000000"/>
                <w:sz w:val="20"/>
                <w:szCs w:val="20"/>
              </w:rPr>
              <w:t> </w:t>
            </w:r>
            <w:r>
              <w:rPr>
                <w:rStyle w:val="5"/>
                <w:color w:val="000000"/>
                <w:sz w:val="20"/>
                <w:szCs w:val="20"/>
              </w:rPr>
              <w:t>The theory and practice of revenue management</w:t>
            </w:r>
            <w:r>
              <w:rPr>
                <w:color w:val="000000"/>
                <w:sz w:val="20"/>
                <w:szCs w:val="20"/>
              </w:rPr>
              <w:t>. Springer.</w:t>
            </w:r>
          </w:p>
          <w:p w14:paraId="2761AA11">
            <w:pPr>
              <w:pStyle w:val="8"/>
              <w:spacing w:before="120" w:beforeAutospacing="0" w:after="0" w:afterAutospacing="0"/>
              <w:ind w:left="143" w:right="163"/>
              <w:jc w:val="both"/>
              <w:rPr>
                <w:color w:val="000000"/>
                <w:sz w:val="20"/>
                <w:szCs w:val="20"/>
              </w:rPr>
            </w:pPr>
            <w:r>
              <w:rPr>
                <w:color w:val="000000"/>
                <w:sz w:val="20"/>
                <w:szCs w:val="20"/>
              </w:rPr>
              <w:t>Wensveen, J. G. (2018).</w:t>
            </w:r>
            <w:r>
              <w:rPr>
                <w:rStyle w:val="10"/>
                <w:color w:val="000000"/>
                <w:sz w:val="20"/>
                <w:szCs w:val="20"/>
              </w:rPr>
              <w:t> </w:t>
            </w:r>
            <w:r>
              <w:rPr>
                <w:rStyle w:val="5"/>
                <w:color w:val="000000"/>
                <w:sz w:val="20"/>
                <w:szCs w:val="20"/>
              </w:rPr>
              <w:t>Air transportation: A management perspective</w:t>
            </w:r>
            <w:r>
              <w:rPr>
                <w:rStyle w:val="10"/>
                <w:color w:val="000000"/>
                <w:sz w:val="20"/>
                <w:szCs w:val="20"/>
              </w:rPr>
              <w:t> </w:t>
            </w:r>
            <w:r>
              <w:rPr>
                <w:color w:val="000000"/>
                <w:sz w:val="20"/>
                <w:szCs w:val="20"/>
              </w:rPr>
              <w:t>(9th ed.). Routledge.</w:t>
            </w:r>
          </w:p>
          <w:p w14:paraId="2A57C05F">
            <w:pPr>
              <w:pStyle w:val="8"/>
              <w:spacing w:before="120" w:beforeAutospacing="0" w:after="0" w:afterAutospacing="0"/>
              <w:ind w:left="143" w:right="163"/>
              <w:jc w:val="both"/>
              <w:rPr>
                <w:color w:val="000000"/>
                <w:sz w:val="20"/>
                <w:szCs w:val="20"/>
              </w:rPr>
            </w:pPr>
            <w:r>
              <w:rPr>
                <w:color w:val="000000"/>
                <w:sz w:val="20"/>
                <w:szCs w:val="20"/>
              </w:rPr>
              <w:t>Yan, S., &amp; Chen, C. H. (2007). A scheduling model and solution algorithm for inter-city bus carrier crew scheduling.</w:t>
            </w:r>
            <w:r>
              <w:rPr>
                <w:rStyle w:val="10"/>
                <w:color w:val="000000"/>
                <w:sz w:val="20"/>
                <w:szCs w:val="20"/>
              </w:rPr>
              <w:t> </w:t>
            </w:r>
            <w:r>
              <w:rPr>
                <w:rStyle w:val="5"/>
                <w:color w:val="000000"/>
                <w:sz w:val="20"/>
                <w:szCs w:val="20"/>
              </w:rPr>
              <w:t>Transportation Research Part A: Policy and Practice, 41</w:t>
            </w:r>
            <w:r>
              <w:rPr>
                <w:color w:val="000000"/>
                <w:sz w:val="20"/>
                <w:szCs w:val="20"/>
              </w:rPr>
              <w:t>(9), 805–820.</w:t>
            </w:r>
            <w:r>
              <w:rPr>
                <w:rStyle w:val="10"/>
                <w:color w:val="000000"/>
                <w:sz w:val="20"/>
                <w:szCs w:val="20"/>
              </w:rPr>
              <w:t> </w:t>
            </w:r>
            <w:r>
              <w:rPr>
                <w:color w:val="000000"/>
                <w:sz w:val="20"/>
                <w:szCs w:val="20"/>
              </w:rPr>
              <w:t>https://doi.org/10.1016/j.tra.2006.11.005.</w:t>
            </w: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25%</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40%</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1D1E18"/>
    <w:rsid w:val="00243484"/>
    <w:rsid w:val="003223E5"/>
    <w:rsid w:val="0045510C"/>
    <w:rsid w:val="004C688E"/>
    <w:rsid w:val="00563DCD"/>
    <w:rsid w:val="005B13AD"/>
    <w:rsid w:val="0064498D"/>
    <w:rsid w:val="00650B07"/>
    <w:rsid w:val="00770839"/>
    <w:rsid w:val="007F427C"/>
    <w:rsid w:val="00826A04"/>
    <w:rsid w:val="00866189"/>
    <w:rsid w:val="009B6CC5"/>
    <w:rsid w:val="00B03E09"/>
    <w:rsid w:val="00B93937"/>
    <w:rsid w:val="00C33E8A"/>
    <w:rsid w:val="00C528D5"/>
    <w:rsid w:val="00C90D48"/>
    <w:rsid w:val="00E92121"/>
    <w:rsid w:val="00F85B5B"/>
    <w:rsid w:val="1C1527D2"/>
    <w:rsid w:val="561062E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qFormat/>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qFormat/>
    <w:uiPriority w:val="0"/>
  </w:style>
  <w:style w:type="character" w:customStyle="1" w:styleId="11">
    <w:name w:val="HTML Preformatted Char"/>
    <w:basedOn w:val="2"/>
    <w:link w:val="6"/>
    <w:semiHidden/>
    <w:qFormat/>
    <w:uiPriority w:val="99"/>
    <w:rPr>
      <w:rFonts w:ascii="Courier New" w:hAnsi="Courier New" w:eastAsia="Times New Roman" w:cs="Courier New"/>
      <w:sz w:val="20"/>
      <w:szCs w:val="20"/>
      <w:lang w:val="zh-CN"/>
    </w:rPr>
  </w:style>
  <w:style w:type="character" w:customStyle="1" w:styleId="12">
    <w:name w:val="y2iqfc"/>
    <w:basedOn w:val="2"/>
    <w:qFormat/>
    <w:uiPriority w:val="0"/>
  </w:style>
  <w:style w:type="table" w:customStyle="1" w:styleId="13">
    <w:name w:val="TableNormal"/>
    <w:qFormat/>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qFormat/>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4</Pages>
  <Words>1135</Words>
  <Characters>6476</Characters>
  <Lines>53</Lines>
  <Paragraphs>15</Paragraphs>
  <TotalTime>54</TotalTime>
  <ScaleCrop>false</ScaleCrop>
  <LinksUpToDate>false</LinksUpToDate>
  <CharactersWithSpaces>7596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2026-05-15T12:20:16Z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093D9543790B4C90B0722B182460A3FC_12</vt:lpwstr>
  </property>
</Properties>
</file>