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26"/>
        <w:gridCol w:w="561"/>
        <w:gridCol w:w="1436"/>
        <w:gridCol w:w="942"/>
        <w:gridCol w:w="556"/>
        <w:gridCol w:w="697"/>
        <w:gridCol w:w="1128"/>
        <w:gridCol w:w="985"/>
        <w:gridCol w:w="151"/>
        <w:gridCol w:w="302"/>
        <w:gridCol w:w="426"/>
        <w:gridCol w:w="896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CF1B3D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 II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C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68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B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CF1B3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CF1B3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CF1B3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CF1B3D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680A79" w:rsidP="00C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TPSY101, TPSY102,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TPSY</w:t>
            </w:r>
            <w:r w:rsidR="00CF1B3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osyal psikolojiye giriş, tutumlar, saldırganlık, fedakarlık, cazibe, otorite, bağlanma,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reklamcılık, anonimlik ve atıflar gibi sosyal psikologların incelediği büyüleyici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konuların yanı sıra diğer harflerle başlayan bazı konulara genel bir bakış sağlayacaktır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Iktidar, karşılıklı bağımlılık, stereotipler, cinsiyet rolleri, önyargılar, küçülme, bilişsel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önyargılar ve barış gibi temel konuların özelliklerini içerir. Bu dersin ana hedefleri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şunlardır: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Sosyal psikologların nasıl düşündükleri hakkında temel bilgiler vermek ve çalışmak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Psikolojik araştırmaları anlama ve eleştirel olarak inceleme araçlarını sunma;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Sosyal psikolojinin temelini oluşturan teori ve ilkelerin birçoğuna giriş ve genel anket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sağlamak;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Sosyal psikolojik araştırmaların uygulanması ve bunun gerçek dünyadaki problemlerin</w:t>
            </w:r>
          </w:p>
          <w:p w:rsidR="00CF1B3D" w:rsidRPr="00CF1B3D" w:rsidRDefault="00CF1B3D" w:rsidP="00CF1B3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çözümü için nasıl kullanılabileceği ve hatta gündelik hayatta karşılaştığımız durumların</w:t>
            </w:r>
          </w:p>
          <w:p w:rsidR="00EA48CA" w:rsidRPr="00766527" w:rsidRDefault="00CF1B3D" w:rsidP="00CF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anlaşılmasına yardımcı olmak için yansımayı teşvik etmek.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673D5A" w:rsidTr="005255C2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before="49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6945" w:type="dxa"/>
            <w:gridSpan w:val="9"/>
          </w:tcPr>
          <w:p w:rsidR="00673D5A" w:rsidRPr="00673D5A" w:rsidRDefault="00CF1B3D" w:rsidP="00680A79">
            <w:pPr>
              <w:pStyle w:val="TableParagraph"/>
              <w:spacing w:line="274" w:lineRule="exact"/>
              <w:ind w:left="105" w:right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Cinsiyetin ve kişisel kimliğin çok yönlü bileşenleri olarak ve davranışları nasıl etkilediğini tartışmak</w:t>
            </w:r>
          </w:p>
        </w:tc>
        <w:tc>
          <w:tcPr>
            <w:tcW w:w="1696" w:type="dxa"/>
            <w:gridSpan w:val="4"/>
          </w:tcPr>
          <w:p w:rsidR="00673D5A" w:rsidRPr="00673D5A" w:rsidRDefault="00CF1B3D" w:rsidP="00CF1B3D">
            <w:pPr>
              <w:pStyle w:val="TableParagraph"/>
              <w:spacing w:before="111"/>
              <w:ind w:right="5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673D5A" w:rsidRPr="00673D5A">
              <w:rPr>
                <w:rFonts w:ascii="Times New Roman" w:hAnsi="Times New Roman" w:cs="Times New Roman"/>
                <w:sz w:val="24"/>
              </w:rPr>
              <w:t>1,2</w:t>
            </w:r>
            <w:r w:rsidR="00680A7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73D5A" w:rsidTr="005255C2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6945" w:type="dxa"/>
            <w:gridSpan w:val="9"/>
          </w:tcPr>
          <w:p w:rsidR="00673D5A" w:rsidRPr="00673D5A" w:rsidRDefault="00CF1B3D" w:rsidP="00673D5A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Toplumsal uyum ve itaat dahil olmak üzere toplumun nüfuz sürecini açıklamaya çalışmak</w:t>
            </w:r>
          </w:p>
        </w:tc>
        <w:tc>
          <w:tcPr>
            <w:tcW w:w="1696" w:type="dxa"/>
            <w:gridSpan w:val="4"/>
          </w:tcPr>
          <w:p w:rsidR="00673D5A" w:rsidRPr="00673D5A" w:rsidRDefault="00680A79" w:rsidP="00CF1B3D">
            <w:pPr>
              <w:pStyle w:val="TableParagraph"/>
              <w:spacing w:before="49"/>
              <w:ind w:left="4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CF1B3D"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before="188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6945" w:type="dxa"/>
            <w:gridSpan w:val="9"/>
          </w:tcPr>
          <w:p w:rsidR="00673D5A" w:rsidRPr="00673D5A" w:rsidRDefault="002D522E" w:rsidP="002D522E">
            <w:pPr>
              <w:pStyle w:val="TableParagraph"/>
              <w:spacing w:line="237" w:lineRule="auto"/>
              <w:ind w:left="1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İnsanların başkalarına yardım etmesi veya etmemesi koşullarını açıklayın </w:t>
            </w:r>
          </w:p>
        </w:tc>
        <w:tc>
          <w:tcPr>
            <w:tcW w:w="1696" w:type="dxa"/>
            <w:gridSpan w:val="4"/>
          </w:tcPr>
          <w:p w:rsidR="00673D5A" w:rsidRPr="00673D5A" w:rsidRDefault="002D522E" w:rsidP="002D522E">
            <w:pPr>
              <w:pStyle w:val="TableParagraph"/>
              <w:ind w:right="5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6945" w:type="dxa"/>
            <w:gridSpan w:val="9"/>
          </w:tcPr>
          <w:p w:rsidR="00673D5A" w:rsidRPr="00673D5A" w:rsidRDefault="002D522E" w:rsidP="00680A79">
            <w:pPr>
              <w:pStyle w:val="TableParagraph"/>
              <w:spacing w:before="73"/>
              <w:ind w:left="1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Saldırıların nedenlerini ve kontrolünü tartışın</w:t>
            </w:r>
          </w:p>
        </w:tc>
        <w:tc>
          <w:tcPr>
            <w:tcW w:w="1696" w:type="dxa"/>
            <w:gridSpan w:val="4"/>
          </w:tcPr>
          <w:p w:rsidR="00673D5A" w:rsidRPr="00673D5A" w:rsidRDefault="00680A79" w:rsidP="002D522E">
            <w:pPr>
              <w:pStyle w:val="TableParagraph"/>
              <w:spacing w:before="54"/>
              <w:ind w:left="546" w:right="5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2D522E">
              <w:rPr>
                <w:rFonts w:ascii="Times New Roman" w:hAnsi="Times New Roman" w:cs="Times New Roman"/>
                <w:sz w:val="24"/>
              </w:rPr>
              <w:t>2,3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before="183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6945" w:type="dxa"/>
            <w:gridSpan w:val="9"/>
          </w:tcPr>
          <w:p w:rsidR="00673D5A" w:rsidRPr="00673D5A" w:rsidRDefault="002D522E" w:rsidP="00680A79">
            <w:pPr>
              <w:pStyle w:val="TableParagraph"/>
              <w:spacing w:line="237" w:lineRule="auto"/>
              <w:ind w:left="105" w:right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 karar verme ve liderlik de dahil olmak üzere grup performansı süreçlerini tartışın</w:t>
            </w:r>
          </w:p>
        </w:tc>
        <w:tc>
          <w:tcPr>
            <w:tcW w:w="1696" w:type="dxa"/>
            <w:gridSpan w:val="4"/>
          </w:tcPr>
          <w:p w:rsidR="00673D5A" w:rsidRPr="00673D5A" w:rsidRDefault="002D522E" w:rsidP="00673D5A">
            <w:pPr>
              <w:pStyle w:val="TableParagraph"/>
              <w:ind w:left="4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3D5A" w:rsidTr="00E341F4">
        <w:tc>
          <w:tcPr>
            <w:tcW w:w="421" w:type="dxa"/>
          </w:tcPr>
          <w:p w:rsidR="00673D5A" w:rsidRPr="00673D5A" w:rsidRDefault="00673D5A" w:rsidP="00673D5A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73D5A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6945" w:type="dxa"/>
            <w:gridSpan w:val="9"/>
          </w:tcPr>
          <w:p w:rsidR="00673D5A" w:rsidRPr="00673D5A" w:rsidRDefault="002D522E" w:rsidP="00680A79">
            <w:pPr>
              <w:pStyle w:val="TableParagraph"/>
              <w:spacing w:before="73"/>
              <w:ind w:left="1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Sosyal psikolojinin çeşitli gerçek hayat problemlerine uygulanmasını tanımlayabilecektir.</w:t>
            </w:r>
          </w:p>
        </w:tc>
        <w:tc>
          <w:tcPr>
            <w:tcW w:w="1696" w:type="dxa"/>
            <w:gridSpan w:val="4"/>
          </w:tcPr>
          <w:p w:rsidR="00673D5A" w:rsidRPr="00673D5A" w:rsidRDefault="002D522E" w:rsidP="00673D5A">
            <w:pPr>
              <w:pStyle w:val="TableParagraph"/>
              <w:spacing w:before="54"/>
              <w:ind w:left="4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D54B9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Psikolojinin çeşitli alanlarını </w:t>
            </w:r>
            <w:r w:rsidR="00566C35">
              <w:rPr>
                <w:rFonts w:ascii="Times New Roman" w:hAnsi="Times New Roman" w:cs="Times New Roman"/>
                <w:sz w:val="24"/>
                <w:szCs w:val="24"/>
              </w:rPr>
              <w:t>farklılaştırıp çalışabilme becerisini elde etmek</w:t>
            </w: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EC2B51" w:rsidRPr="00EC2B51" w:rsidRDefault="002D522E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673D5A" w:rsidRPr="0013159D" w:rsidRDefault="00673D5A" w:rsidP="006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45"/>
              <w:ind w:left="12"/>
              <w:jc w:val="center"/>
              <w:rPr>
                <w:rFonts w:ascii="Times New Roman" w:hAnsi="Times New Roman" w:cs="Times New Roman"/>
                <w:w w:val="99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673D5A" w:rsidRPr="00673D5A" w:rsidRDefault="002D522E" w:rsidP="00673D5A">
            <w:pPr>
              <w:pStyle w:val="TableParagraph"/>
              <w:spacing w:before="49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</w:tcPr>
          <w:p w:rsidR="00673D5A" w:rsidRPr="00673D5A" w:rsidRDefault="002D522E" w:rsidP="00673D5A">
            <w:pPr>
              <w:pStyle w:val="TableParagraph"/>
              <w:spacing w:before="107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07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Pr="00766527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54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673D5A" w:rsidTr="00556DA4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</w:tcPr>
          <w:p w:rsidR="00673D5A" w:rsidRPr="00673D5A" w:rsidRDefault="00ED54B9" w:rsidP="00673D5A">
            <w:pPr>
              <w:pStyle w:val="TableParagraph"/>
              <w:spacing w:before="150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673D5A" w:rsidRPr="00673D5A" w:rsidRDefault="002D522E" w:rsidP="00673D5A">
            <w:pPr>
              <w:pStyle w:val="TableParagraph"/>
              <w:spacing w:before="150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673D5A" w:rsidRPr="00673D5A" w:rsidRDefault="002D522E" w:rsidP="00673D5A">
            <w:pPr>
              <w:pStyle w:val="TableParagraph"/>
              <w:spacing w:before="107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</w:tr>
      <w:tr w:rsidR="00673D5A" w:rsidTr="00D20E10">
        <w:tc>
          <w:tcPr>
            <w:tcW w:w="456" w:type="dxa"/>
            <w:gridSpan w:val="2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673D5A" w:rsidRPr="00566C35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673D5A" w:rsidRPr="00EC2B51" w:rsidRDefault="00673D5A" w:rsidP="00673D5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</w:p>
        </w:tc>
        <w:tc>
          <w:tcPr>
            <w:tcW w:w="844" w:type="dxa"/>
          </w:tcPr>
          <w:p w:rsidR="00673D5A" w:rsidRPr="00673D5A" w:rsidRDefault="002D522E" w:rsidP="00673D5A">
            <w:pPr>
              <w:pStyle w:val="TableParagraph"/>
              <w:spacing w:before="212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Sosyal Etki – Uygunluk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ED54B9">
            <w:pPr>
              <w:pStyle w:val="TableParagraph"/>
              <w:spacing w:line="274" w:lineRule="exact"/>
              <w:ind w:righ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İtaat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ED54B9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Tutumlar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ED54B9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İkna Edici iletişim yöntemleri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ED54B9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 ortamlarında hareketler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Çatışma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2D522E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Saldırganlık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Uygulamalı sosyal psikoloji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Hukuk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Okumalar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before="2" w:line="26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74" w:lineRule="exact"/>
              <w:ind w:left="109" w:right="7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Okumalar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5A" w:rsidTr="00D20E10">
        <w:tc>
          <w:tcPr>
            <w:tcW w:w="988" w:type="dxa"/>
            <w:gridSpan w:val="3"/>
          </w:tcPr>
          <w:p w:rsidR="00673D5A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673D5A" w:rsidRPr="00673D5A" w:rsidRDefault="002D522E" w:rsidP="00673D5A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</w:t>
            </w:r>
          </w:p>
        </w:tc>
        <w:tc>
          <w:tcPr>
            <w:tcW w:w="1270" w:type="dxa"/>
            <w:gridSpan w:val="2"/>
          </w:tcPr>
          <w:p w:rsidR="00673D5A" w:rsidRPr="00D20E10" w:rsidRDefault="00673D5A" w:rsidP="0067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66C35" w:rsidTr="00D20E10">
        <w:tc>
          <w:tcPr>
            <w:tcW w:w="988" w:type="dxa"/>
            <w:gridSpan w:val="3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66C35" w:rsidRPr="00D20E10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71110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2D522E" w:rsidRDefault="00566C35" w:rsidP="002D522E">
            <w:pPr>
              <w:pStyle w:val="TableParagraph"/>
              <w:spacing w:before="89" w:line="242" w:lineRule="auto"/>
              <w:ind w:right="49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Kitabı:</w:t>
            </w:r>
            <w:r w:rsidR="00A50AF4">
              <w:t xml:space="preserve"> </w:t>
            </w:r>
            <w:r w:rsidR="002D522E">
              <w:t>SHARON S.BREHM AND SAUL M. KASSIN (1996) Social Psychology</w:t>
            </w:r>
          </w:p>
          <w:p w:rsidR="00566C35" w:rsidRDefault="002D522E" w:rsidP="002D522E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(3rd Ed.) </w:t>
            </w:r>
            <w:r>
              <w:t>Houghton Mifflin Company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566C35" w:rsidTr="00116690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5A1E95">
        <w:tc>
          <w:tcPr>
            <w:tcW w:w="3020" w:type="dxa"/>
            <w:gridSpan w:val="5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35" w:rsidTr="00AA573C">
        <w:tc>
          <w:tcPr>
            <w:tcW w:w="9062" w:type="dxa"/>
            <w:gridSpan w:val="14"/>
          </w:tcPr>
          <w:p w:rsidR="00566C35" w:rsidRDefault="00566C35" w:rsidP="00566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66C35" w:rsidRPr="005A1E9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Pr="005A1E9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66C35" w:rsidRPr="005A1E9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66C35" w:rsidRPr="005A1E9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566C35" w:rsidRPr="005A1E9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66C35" w:rsidRPr="005A1E9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66C35" w:rsidRPr="005A1E95" w:rsidRDefault="00ED54B9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C35"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Pr="005A1E9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66C35" w:rsidRPr="005A1E9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66C35" w:rsidRDefault="00ED54B9" w:rsidP="002D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566C35" w:rsidRDefault="00ED54B9" w:rsidP="002D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C35" w:rsidTr="005A1E95">
        <w:tc>
          <w:tcPr>
            <w:tcW w:w="5240" w:type="dxa"/>
            <w:gridSpan w:val="8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66C35" w:rsidRDefault="00566C35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66C3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66C3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66C3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66C3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566C35" w:rsidTr="00BF6CB1">
        <w:tc>
          <w:tcPr>
            <w:tcW w:w="7508" w:type="dxa"/>
            <w:gridSpan w:val="11"/>
          </w:tcPr>
          <w:p w:rsidR="00566C35" w:rsidRDefault="00566C35" w:rsidP="005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Kredisi</w:t>
            </w:r>
          </w:p>
        </w:tc>
        <w:tc>
          <w:tcPr>
            <w:tcW w:w="1554" w:type="dxa"/>
            <w:gridSpan w:val="3"/>
          </w:tcPr>
          <w:p w:rsidR="00566C35" w:rsidRDefault="002D522E" w:rsidP="0056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056B2"/>
    <w:rsid w:val="0013159D"/>
    <w:rsid w:val="002B0CB4"/>
    <w:rsid w:val="002D522E"/>
    <w:rsid w:val="003F7AB1"/>
    <w:rsid w:val="005255C2"/>
    <w:rsid w:val="00562EF4"/>
    <w:rsid w:val="00566C35"/>
    <w:rsid w:val="00583FE1"/>
    <w:rsid w:val="005A1E95"/>
    <w:rsid w:val="005D7C67"/>
    <w:rsid w:val="00673D5A"/>
    <w:rsid w:val="00680A79"/>
    <w:rsid w:val="00766527"/>
    <w:rsid w:val="009A4233"/>
    <w:rsid w:val="009B49C8"/>
    <w:rsid w:val="00A50AF4"/>
    <w:rsid w:val="00BD0204"/>
    <w:rsid w:val="00C33C33"/>
    <w:rsid w:val="00C55CC0"/>
    <w:rsid w:val="00CD31FB"/>
    <w:rsid w:val="00CF1B3D"/>
    <w:rsid w:val="00D20E10"/>
    <w:rsid w:val="00D511C7"/>
    <w:rsid w:val="00DE136B"/>
    <w:rsid w:val="00EA48CA"/>
    <w:rsid w:val="00EC2B51"/>
    <w:rsid w:val="00ED54B9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2023-08-02T11:01:00Z</dcterms:created>
  <dcterms:modified xsi:type="dcterms:W3CDTF">2023-08-02T11:01:00Z</dcterms:modified>
</cp:coreProperties>
</file>