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39" w:rsidRDefault="00831251">
      <w:pPr>
        <w:spacing w:after="17"/>
        <w:ind w:left="683"/>
        <w:jc w:val="center"/>
      </w:pPr>
      <w:r>
        <w:rPr>
          <w:rFonts w:ascii="Times New Roman" w:eastAsia="Times New Roman" w:hAnsi="Times New Roman" w:cs="Times New Roman"/>
          <w:b/>
        </w:rPr>
        <w:t>CV</w:t>
      </w:r>
    </w:p>
    <w:p w:rsidR="00293939" w:rsidRDefault="00293939">
      <w:pPr>
        <w:spacing w:after="50"/>
        <w:ind w:left="528"/>
      </w:pPr>
    </w:p>
    <w:p w:rsidR="00293939" w:rsidRDefault="00831251">
      <w:pPr>
        <w:numPr>
          <w:ilvl w:val="0"/>
          <w:numId w:val="1"/>
        </w:numPr>
        <w:spacing w:after="5" w:line="249" w:lineRule="auto"/>
        <w:ind w:hanging="770"/>
      </w:pPr>
      <w:r>
        <w:rPr>
          <w:b/>
        </w:rPr>
        <w:t xml:space="preserve">Name </w:t>
      </w:r>
      <w:proofErr w:type="spellStart"/>
      <w:proofErr w:type="gramStart"/>
      <w:r>
        <w:rPr>
          <w:b/>
        </w:rPr>
        <w:t>Surname</w:t>
      </w:r>
      <w:proofErr w:type="spellEnd"/>
      <w:r w:rsidR="00593004">
        <w:t xml:space="preserve"> : Mehmet</w:t>
      </w:r>
      <w:proofErr w:type="gramEnd"/>
      <w:r w:rsidR="00593004">
        <w:t xml:space="preserve"> İsmet TOK</w:t>
      </w:r>
    </w:p>
    <w:p w:rsidR="00293939" w:rsidRDefault="00831251">
      <w:pPr>
        <w:numPr>
          <w:ilvl w:val="0"/>
          <w:numId w:val="1"/>
        </w:numPr>
        <w:spacing w:after="0"/>
        <w:ind w:hanging="770"/>
      </w:pPr>
      <w:proofErr w:type="spellStart"/>
      <w:r>
        <w:rPr>
          <w:b/>
        </w:rPr>
        <w:t>Date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Birth</w:t>
      </w:r>
      <w:proofErr w:type="spellEnd"/>
      <w:r w:rsidR="00593004">
        <w:t xml:space="preserve">  : 11</w:t>
      </w:r>
      <w:proofErr w:type="gramEnd"/>
      <w:r w:rsidR="00593004">
        <w:t>.01.1960</w:t>
      </w:r>
    </w:p>
    <w:p w:rsidR="00293939" w:rsidRDefault="00831251">
      <w:pPr>
        <w:numPr>
          <w:ilvl w:val="0"/>
          <w:numId w:val="1"/>
        </w:numPr>
        <w:spacing w:after="5" w:line="249" w:lineRule="auto"/>
        <w:ind w:hanging="770"/>
      </w:pPr>
      <w:proofErr w:type="spellStart"/>
      <w:r>
        <w:rPr>
          <w:b/>
        </w:rPr>
        <w:t>Title</w:t>
      </w:r>
      <w:proofErr w:type="spellEnd"/>
      <w:r w:rsidR="007A5200">
        <w:t xml:space="preserve">:  </w:t>
      </w:r>
      <w:proofErr w:type="spellStart"/>
      <w:r w:rsidR="00593004">
        <w:t>A</w:t>
      </w:r>
      <w:r w:rsidR="00593004" w:rsidRPr="00593004">
        <w:t>ssistant</w:t>
      </w:r>
      <w:proofErr w:type="spellEnd"/>
      <w:r w:rsidR="00593004" w:rsidRPr="00593004">
        <w:t xml:space="preserve"> </w:t>
      </w:r>
      <w:proofErr w:type="spellStart"/>
      <w:r w:rsidR="00593004" w:rsidRPr="00593004">
        <w:t>professor</w:t>
      </w:r>
      <w:proofErr w:type="spellEnd"/>
    </w:p>
    <w:p w:rsidR="00293939" w:rsidRDefault="00A42A44" w:rsidP="00593004">
      <w:pPr>
        <w:numPr>
          <w:ilvl w:val="0"/>
          <w:numId w:val="1"/>
        </w:numPr>
        <w:spacing w:after="5" w:line="249" w:lineRule="auto"/>
        <w:ind w:hanging="770"/>
      </w:pPr>
      <w:proofErr w:type="spellStart"/>
      <w:r w:rsidRPr="00593004">
        <w:rPr>
          <w:b/>
        </w:rPr>
        <w:t>Ed</w:t>
      </w:r>
      <w:r w:rsidR="00831251" w:rsidRPr="00593004">
        <w:rPr>
          <w:b/>
        </w:rPr>
        <w:t>ucation</w:t>
      </w:r>
      <w:proofErr w:type="spellEnd"/>
      <w:r w:rsidR="00593004" w:rsidRPr="00593004">
        <w:rPr>
          <w:b/>
        </w:rPr>
        <w:t xml:space="preserve"> </w:t>
      </w:r>
      <w:proofErr w:type="spellStart"/>
      <w:r w:rsidR="00831251" w:rsidRPr="00593004">
        <w:rPr>
          <w:b/>
        </w:rPr>
        <w:t>History</w:t>
      </w:r>
      <w:proofErr w:type="spellEnd"/>
      <w:r w:rsidR="00831251" w:rsidRPr="00593004">
        <w:t xml:space="preserve">: </w:t>
      </w:r>
      <w:r w:rsidR="00593004">
        <w:t xml:space="preserve"> </w:t>
      </w:r>
      <w:proofErr w:type="spellStart"/>
      <w:r w:rsidR="00593004">
        <w:t>Phd</w:t>
      </w:r>
      <w:proofErr w:type="spellEnd"/>
    </w:p>
    <w:p w:rsidR="00293939" w:rsidRDefault="00293939">
      <w:pPr>
        <w:spacing w:after="0"/>
        <w:ind w:left="797"/>
      </w:pPr>
    </w:p>
    <w:p w:rsidR="00293939" w:rsidRDefault="00293939">
      <w:pPr>
        <w:spacing w:after="0"/>
        <w:ind w:left="797"/>
      </w:pPr>
    </w:p>
    <w:tbl>
      <w:tblPr>
        <w:tblStyle w:val="TableGrid"/>
        <w:tblW w:w="9748" w:type="dxa"/>
        <w:tblInd w:w="82" w:type="dxa"/>
        <w:tblCellMar>
          <w:top w:w="46" w:type="dxa"/>
          <w:left w:w="108" w:type="dxa"/>
          <w:right w:w="115" w:type="dxa"/>
        </w:tblCellMar>
        <w:tblLook w:val="04A0"/>
      </w:tblPr>
      <w:tblGrid>
        <w:gridCol w:w="2360"/>
        <w:gridCol w:w="2650"/>
        <w:gridCol w:w="3034"/>
        <w:gridCol w:w="1704"/>
      </w:tblGrid>
      <w:tr w:rsidR="00293939">
        <w:trPr>
          <w:trHeight w:val="51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001D62">
            <w:pPr>
              <w:ind w:left="7"/>
              <w:jc w:val="center"/>
            </w:pPr>
            <w:proofErr w:type="spellStart"/>
            <w:r>
              <w:rPr>
                <w:b/>
              </w:rPr>
              <w:t>Degree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001D62">
            <w:pPr>
              <w:ind w:left="5"/>
              <w:jc w:val="center"/>
            </w:pPr>
            <w:proofErr w:type="spellStart"/>
            <w:r>
              <w:rPr>
                <w:b/>
              </w:rPr>
              <w:t>Subject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001D62">
            <w:pPr>
              <w:ind w:left="9"/>
              <w:jc w:val="center"/>
            </w:pPr>
            <w:proofErr w:type="spellStart"/>
            <w:r>
              <w:rPr>
                <w:b/>
              </w:rPr>
              <w:t>University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001D62">
            <w:pPr>
              <w:ind w:left="6"/>
              <w:jc w:val="center"/>
            </w:pPr>
            <w:proofErr w:type="spellStart"/>
            <w:r>
              <w:rPr>
                <w:b/>
              </w:rPr>
              <w:t>Year</w:t>
            </w:r>
            <w:proofErr w:type="spellEnd"/>
          </w:p>
        </w:tc>
      </w:tr>
      <w:tr w:rsidR="00293939">
        <w:trPr>
          <w:trHeight w:val="82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001D62">
            <w:proofErr w:type="spellStart"/>
            <w:r>
              <w:t>Bachelors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58" w:rsidRDefault="00001D62">
            <w:proofErr w:type="spellStart"/>
            <w:r>
              <w:t>Physical</w:t>
            </w:r>
            <w:proofErr w:type="spellEnd"/>
            <w:r w:rsidR="00593004">
              <w:t xml:space="preserve"> </w:t>
            </w:r>
            <w:proofErr w:type="spellStart"/>
            <w:r>
              <w:t>Education</w:t>
            </w:r>
            <w:proofErr w:type="spellEnd"/>
            <w:r w:rsidR="00593004">
              <w:t xml:space="preserve"> </w:t>
            </w:r>
            <w:proofErr w:type="spellStart"/>
            <w:r>
              <w:t>and</w:t>
            </w:r>
            <w:proofErr w:type="spellEnd"/>
            <w:r w:rsidR="00593004">
              <w:t xml:space="preserve"> </w:t>
            </w:r>
            <w:proofErr w:type="spellStart"/>
            <w:r>
              <w:t>Sport</w:t>
            </w:r>
            <w:proofErr w:type="spellEnd"/>
            <w:r w:rsidR="00362B58">
              <w:t xml:space="preserve"> </w:t>
            </w:r>
            <w:proofErr w:type="spellStart"/>
            <w:r>
              <w:t>Teaching</w:t>
            </w:r>
            <w:proofErr w:type="spellEnd"/>
          </w:p>
          <w:p w:rsidR="00362B58" w:rsidRDefault="00362B58"/>
          <w:p w:rsidR="00293939" w:rsidRDefault="00362B58">
            <w:proofErr w:type="spellStart"/>
            <w:r>
              <w:t>F</w:t>
            </w:r>
            <w:r w:rsidRPr="00362B58">
              <w:t>aculty</w:t>
            </w:r>
            <w:proofErr w:type="spellEnd"/>
            <w:r w:rsidRPr="00362B58">
              <w:t xml:space="preserve"> of </w:t>
            </w:r>
            <w:proofErr w:type="spellStart"/>
            <w:r w:rsidRPr="00362B58">
              <w:t>Management</w:t>
            </w:r>
            <w:proofErr w:type="spellEnd"/>
          </w:p>
          <w:p w:rsidR="00362B58" w:rsidRDefault="00362B58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593004" w:rsidP="00001D62">
            <w:proofErr w:type="gramStart"/>
            <w:r>
              <w:t xml:space="preserve">Gazi </w:t>
            </w:r>
            <w:r w:rsidR="007A5200">
              <w:t xml:space="preserve"> </w:t>
            </w:r>
            <w:proofErr w:type="spellStart"/>
            <w:r w:rsidR="00001D62">
              <w:t>University</w:t>
            </w:r>
            <w:proofErr w:type="spellEnd"/>
            <w:proofErr w:type="gramEnd"/>
          </w:p>
          <w:p w:rsidR="00362B58" w:rsidRDefault="00362B58" w:rsidP="00001D62"/>
          <w:p w:rsidR="00362B58" w:rsidRDefault="00362B58" w:rsidP="00001D62"/>
          <w:p w:rsidR="00362B58" w:rsidRDefault="00362B58" w:rsidP="00001D62">
            <w:r>
              <w:t xml:space="preserve">Dokuz Eylül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58" w:rsidRDefault="00362B58" w:rsidP="00362B58">
            <w:r>
              <w:t xml:space="preserve">          1982</w:t>
            </w:r>
          </w:p>
          <w:p w:rsidR="00362B58" w:rsidRDefault="00362B58" w:rsidP="00362B58"/>
          <w:p w:rsidR="00362B58" w:rsidRDefault="00362B58" w:rsidP="00362B58"/>
          <w:p w:rsidR="00293939" w:rsidRDefault="00362B58" w:rsidP="00362B58">
            <w:r>
              <w:t xml:space="preserve">          1987</w:t>
            </w:r>
            <w:r w:rsidR="007A5200">
              <w:t xml:space="preserve"> </w:t>
            </w:r>
          </w:p>
        </w:tc>
      </w:tr>
      <w:tr w:rsidR="00293939">
        <w:trPr>
          <w:trHeight w:val="82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001D62">
            <w:proofErr w:type="spellStart"/>
            <w:r>
              <w:t>Master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001D62">
            <w:proofErr w:type="spellStart"/>
            <w:r>
              <w:t>PhysicalEducationandSport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362B58" w:rsidP="00001D62">
            <w:r>
              <w:t xml:space="preserve">Dicle </w:t>
            </w:r>
            <w:proofErr w:type="spellStart"/>
            <w:r>
              <w:t>University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362B58">
            <w:pPr>
              <w:ind w:left="8"/>
              <w:jc w:val="center"/>
            </w:pPr>
            <w:r>
              <w:t>1996</w:t>
            </w:r>
            <w:r w:rsidR="007A5200">
              <w:t xml:space="preserve"> </w:t>
            </w:r>
          </w:p>
        </w:tc>
      </w:tr>
      <w:tr w:rsidR="00293939">
        <w:trPr>
          <w:trHeight w:val="519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001D62">
            <w:r>
              <w:t>PHD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7A5200">
            <w:r>
              <w:t xml:space="preserve">Spor Bilimleri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7A5200" w:rsidP="00001D62">
            <w:r>
              <w:t xml:space="preserve">Ege </w:t>
            </w:r>
            <w:proofErr w:type="spellStart"/>
            <w:r w:rsidR="00001D62">
              <w:t>University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001D62">
            <w:pPr>
              <w:ind w:left="8"/>
              <w:jc w:val="center"/>
            </w:pPr>
            <w:r>
              <w:t>20</w:t>
            </w:r>
            <w:r w:rsidR="00362B58">
              <w:t>07</w:t>
            </w:r>
          </w:p>
        </w:tc>
      </w:tr>
    </w:tbl>
    <w:p w:rsidR="00293939" w:rsidRDefault="00293939" w:rsidP="001648E5">
      <w:pPr>
        <w:spacing w:after="249"/>
        <w:ind w:left="77"/>
      </w:pPr>
    </w:p>
    <w:p w:rsidR="00293939" w:rsidRDefault="00293939">
      <w:pPr>
        <w:spacing w:after="19"/>
        <w:ind w:left="77"/>
      </w:pPr>
    </w:p>
    <w:p w:rsidR="00293939" w:rsidRDefault="00293939">
      <w:pPr>
        <w:spacing w:after="10"/>
        <w:ind w:left="77"/>
      </w:pPr>
    </w:p>
    <w:p w:rsidR="00293939" w:rsidRDefault="001648E5">
      <w:pPr>
        <w:pStyle w:val="Balk1"/>
        <w:tabs>
          <w:tab w:val="center" w:pos="1167"/>
        </w:tabs>
        <w:ind w:left="0" w:firstLine="0"/>
      </w:pPr>
      <w:r>
        <w:t>5.</w:t>
      </w:r>
      <w:r w:rsidR="007A5200">
        <w:rPr>
          <w:rFonts w:ascii="Arial" w:eastAsia="Arial" w:hAnsi="Arial" w:cs="Arial"/>
        </w:rPr>
        <w:tab/>
      </w:r>
      <w:r w:rsidRPr="00043E08">
        <w:rPr>
          <w:rFonts w:ascii="Arial" w:hAnsi="Arial" w:cs="Arial"/>
          <w:bCs/>
          <w:lang w:val="en-US" w:eastAsia="en-US"/>
        </w:rPr>
        <w:t>Publications.</w:t>
      </w:r>
    </w:p>
    <w:p w:rsidR="00362B58" w:rsidRPr="00362B58" w:rsidRDefault="00362B58" w:rsidP="00362B58">
      <w:pPr>
        <w:rPr>
          <w:color w:val="000000" w:themeColor="text1"/>
        </w:rPr>
      </w:pPr>
      <w:r w:rsidRPr="00362B58">
        <w:rPr>
          <w:color w:val="000000" w:themeColor="text1"/>
        </w:rPr>
        <w:t xml:space="preserve">1- GÜNAY ERKAN, ÜÇER OĞUZ, TOK MEHMET </w:t>
      </w:r>
      <w:proofErr w:type="gramStart"/>
      <w:r w:rsidRPr="00362B58">
        <w:rPr>
          <w:color w:val="000000" w:themeColor="text1"/>
        </w:rPr>
        <w:t>İSMET,BEDİZ</w:t>
      </w:r>
      <w:proofErr w:type="gramEnd"/>
      <w:r w:rsidRPr="00362B58">
        <w:rPr>
          <w:color w:val="000000" w:themeColor="text1"/>
        </w:rPr>
        <w:t xml:space="preserve"> CEM ŞEREF (2017).  THE RELATIONSHIP BETWEEN FUNCTIONAL MOVEMENT SCREEN AND SWIMMING PERFORMANCE.  OVIDIUS UNIVERSITY ANNALS, SERIES PHYSICAL EDUCATION AND SPORT SCIENCE, MOVEMENT AND HEALTH, 17(2), 566-570. (Yayın No: 3778062)</w:t>
      </w:r>
    </w:p>
    <w:p w:rsidR="00362B58" w:rsidRPr="00362B58" w:rsidRDefault="00362B58" w:rsidP="00362B58">
      <w:pPr>
        <w:rPr>
          <w:color w:val="000000" w:themeColor="text1"/>
        </w:rPr>
      </w:pPr>
      <w:r w:rsidRPr="00362B58">
        <w:rPr>
          <w:color w:val="000000" w:themeColor="text1"/>
        </w:rPr>
        <w:t xml:space="preserve">2- TOK MEHMET </w:t>
      </w:r>
      <w:proofErr w:type="gramStart"/>
      <w:r w:rsidRPr="00362B58">
        <w:rPr>
          <w:color w:val="000000" w:themeColor="text1"/>
        </w:rPr>
        <w:t>İSMET,TUNAR</w:t>
      </w:r>
      <w:proofErr w:type="gramEnd"/>
      <w:r w:rsidRPr="00362B58">
        <w:rPr>
          <w:color w:val="000000" w:themeColor="text1"/>
        </w:rPr>
        <w:t xml:space="preserve"> MERT,ÇETİNKAYA CANER,TATLIBAL PINAR,KAYATEKİN BERKANT MUAMMER,ARKAN ATALAY (2017).  A COMPARISON OF MATCH ANALYSIS IN SOCCER WITHIN THE CONTEXT OF OFFSIDE RULE REVISION.  Pamukkale Spor Bilimleri Dergisi, 8(2), 65-72. (Yayın No: 3729126)</w:t>
      </w:r>
    </w:p>
    <w:p w:rsidR="00362B58" w:rsidRPr="00362B58" w:rsidRDefault="00362B58" w:rsidP="00362B58">
      <w:pPr>
        <w:rPr>
          <w:color w:val="000000" w:themeColor="text1"/>
        </w:rPr>
      </w:pPr>
      <w:r w:rsidRPr="00362B58">
        <w:rPr>
          <w:color w:val="000000" w:themeColor="text1"/>
        </w:rPr>
        <w:t xml:space="preserve">3-D,E </w:t>
      </w:r>
      <w:proofErr w:type="gramStart"/>
      <w:r w:rsidRPr="00362B58">
        <w:rPr>
          <w:color w:val="000000" w:themeColor="text1"/>
        </w:rPr>
        <w:t>FOWLER,TOK</w:t>
      </w:r>
      <w:proofErr w:type="gramEnd"/>
      <w:r w:rsidRPr="00362B58">
        <w:rPr>
          <w:color w:val="000000" w:themeColor="text1"/>
        </w:rPr>
        <w:t xml:space="preserve"> MEHMET İSMET,ÇOLAKOĞLU BEKİR MUZAFFER,BADEMKIRAN FİKRET,ÇOLAKOĞLU ZAFER (2010).  Exercisewithvibrationdumb-bellenhancesneuromuscularexcitabilitymeasuredusing TMS</w:t>
      </w:r>
      <w:proofErr w:type="gramStart"/>
      <w:r w:rsidRPr="00362B58">
        <w:rPr>
          <w:color w:val="000000" w:themeColor="text1"/>
        </w:rPr>
        <w:t>..</w:t>
      </w:r>
      <w:proofErr w:type="gramEnd"/>
      <w:r w:rsidRPr="00362B58">
        <w:rPr>
          <w:color w:val="000000" w:themeColor="text1"/>
        </w:rPr>
        <w:t xml:space="preserve">  THE JOURNAL OF SPORTS MEDICINE AND PHYSICAL FITNESS, 50(3), 336-342. (Yayın No: 4150230)</w:t>
      </w:r>
    </w:p>
    <w:p w:rsidR="00362B58" w:rsidRDefault="00362B58" w:rsidP="00362B58">
      <w:pPr>
        <w:rPr>
          <w:color w:val="000000" w:themeColor="text1"/>
        </w:rPr>
      </w:pPr>
      <w:r w:rsidRPr="00362B58">
        <w:rPr>
          <w:color w:val="000000" w:themeColor="text1"/>
        </w:rPr>
        <w:t xml:space="preserve">4-ÇAM FETHİ </w:t>
      </w:r>
      <w:proofErr w:type="gramStart"/>
      <w:r w:rsidRPr="00362B58">
        <w:rPr>
          <w:color w:val="000000" w:themeColor="text1"/>
        </w:rPr>
        <w:t>SIRRI,ÇOLAKOĞLU</w:t>
      </w:r>
      <w:proofErr w:type="gramEnd"/>
      <w:r w:rsidRPr="00362B58">
        <w:rPr>
          <w:color w:val="000000" w:themeColor="text1"/>
        </w:rPr>
        <w:t xml:space="preserve"> BEKİR MUZAFFER,TOK SERDAR,TOK MEHMET İSMET TOK ,KUTLU NECİP,BERDELİ AFİG (2010).  </w:t>
      </w:r>
      <w:proofErr w:type="spellStart"/>
      <w:r w:rsidRPr="00362B58">
        <w:rPr>
          <w:color w:val="000000" w:themeColor="text1"/>
        </w:rPr>
        <w:t>PersonalityTraitsand</w:t>
      </w:r>
      <w:proofErr w:type="spellEnd"/>
      <w:r w:rsidRPr="00362B58">
        <w:rPr>
          <w:color w:val="000000" w:themeColor="text1"/>
        </w:rPr>
        <w:t xml:space="preserve"> DRD4, DAT1, 5-HT2A Gene </w:t>
      </w:r>
      <w:proofErr w:type="spellStart"/>
      <w:r w:rsidRPr="00362B58">
        <w:rPr>
          <w:color w:val="000000" w:themeColor="text1"/>
        </w:rPr>
        <w:t>Polymorhisms</w:t>
      </w:r>
      <w:proofErr w:type="spellEnd"/>
      <w:r w:rsidRPr="00362B58">
        <w:rPr>
          <w:color w:val="000000" w:themeColor="text1"/>
        </w:rPr>
        <w:t xml:space="preserve"> in </w:t>
      </w:r>
      <w:proofErr w:type="spellStart"/>
      <w:r w:rsidRPr="00362B58">
        <w:rPr>
          <w:color w:val="000000" w:themeColor="text1"/>
        </w:rPr>
        <w:t>RiskyandNonRisky</w:t>
      </w:r>
      <w:proofErr w:type="spellEnd"/>
      <w:r w:rsidRPr="00362B58">
        <w:rPr>
          <w:color w:val="000000" w:themeColor="text1"/>
        </w:rPr>
        <w:t xml:space="preserve"> </w:t>
      </w:r>
      <w:proofErr w:type="spellStart"/>
      <w:r w:rsidRPr="00362B58">
        <w:rPr>
          <w:color w:val="000000" w:themeColor="text1"/>
        </w:rPr>
        <w:t>Sports</w:t>
      </w:r>
      <w:proofErr w:type="spellEnd"/>
      <w:r w:rsidRPr="00362B58">
        <w:rPr>
          <w:color w:val="000000" w:themeColor="text1"/>
        </w:rPr>
        <w:t xml:space="preserve"> </w:t>
      </w:r>
      <w:proofErr w:type="spellStart"/>
      <w:r w:rsidRPr="00362B58">
        <w:rPr>
          <w:color w:val="000000" w:themeColor="text1"/>
        </w:rPr>
        <w:t>Participat</w:t>
      </w:r>
      <w:proofErr w:type="spellEnd"/>
      <w:r w:rsidRPr="00362B58">
        <w:rPr>
          <w:color w:val="000000" w:themeColor="text1"/>
        </w:rPr>
        <w:t>.  Türkiye Klinikleri Tıp Bilimleri Dergisi(2)</w:t>
      </w:r>
    </w:p>
    <w:p w:rsidR="00362B58" w:rsidRPr="008E6936" w:rsidRDefault="00362B58" w:rsidP="00362B58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</w:t>
      </w:r>
      <w:r w:rsidRPr="008E6936">
        <w:rPr>
          <w:rFonts w:ascii="Verdana" w:hAnsi="Verdana"/>
          <w:sz w:val="20"/>
        </w:rPr>
        <w:t xml:space="preserve">- Üçer </w:t>
      </w:r>
      <w:proofErr w:type="gramStart"/>
      <w:r w:rsidRPr="008E6936">
        <w:rPr>
          <w:rFonts w:ascii="Verdana" w:hAnsi="Verdana"/>
          <w:sz w:val="20"/>
        </w:rPr>
        <w:t>Oğuz,TOK</w:t>
      </w:r>
      <w:proofErr w:type="gramEnd"/>
      <w:r w:rsidRPr="008E6936">
        <w:rPr>
          <w:rFonts w:ascii="Verdana" w:hAnsi="Verdana"/>
          <w:sz w:val="20"/>
        </w:rPr>
        <w:t xml:space="preserve"> MEHMET İSMET,GÜNAY ERKAN,ÇELİK AKSEL (2017).  YAS</w:t>
      </w:r>
      <w:r w:rsidRPr="008E6936">
        <w:rPr>
          <w:rFonts w:ascii="Cambria Math" w:hAnsi="Cambria Math" w:cs="Cambria Math"/>
          <w:sz w:val="20"/>
        </w:rPr>
        <w:t>̧</w:t>
      </w:r>
      <w:r w:rsidRPr="008E6936">
        <w:rPr>
          <w:rFonts w:ascii="Verdana" w:hAnsi="Verdana"/>
          <w:sz w:val="20"/>
        </w:rPr>
        <w:t xml:space="preserve"> GRUBU YU</w:t>
      </w:r>
      <w:r w:rsidRPr="008E6936">
        <w:rPr>
          <w:rFonts w:ascii="Cambria Math" w:hAnsi="Cambria Math" w:cs="Cambria Math"/>
          <w:sz w:val="20"/>
        </w:rPr>
        <w:t>̈</w:t>
      </w:r>
      <w:r w:rsidRPr="008E6936">
        <w:rPr>
          <w:rFonts w:ascii="Verdana" w:hAnsi="Verdana" w:cs="Verdana"/>
          <w:sz w:val="20"/>
        </w:rPr>
        <w:t>ZU</w:t>
      </w:r>
      <w:r w:rsidRPr="008E6936">
        <w:rPr>
          <w:rFonts w:ascii="Cambria Math" w:hAnsi="Cambria Math" w:cs="Cambria Math"/>
          <w:sz w:val="20"/>
        </w:rPr>
        <w:t>̈</w:t>
      </w:r>
      <w:r w:rsidRPr="008E6936">
        <w:rPr>
          <w:rFonts w:ascii="Verdana" w:hAnsi="Verdana" w:cs="Verdana"/>
          <w:sz w:val="20"/>
        </w:rPr>
        <w:t>CU</w:t>
      </w:r>
      <w:r w:rsidRPr="008E6936">
        <w:rPr>
          <w:rFonts w:ascii="Cambria Math" w:hAnsi="Cambria Math" w:cs="Cambria Math"/>
          <w:sz w:val="20"/>
        </w:rPr>
        <w:t>̈</w:t>
      </w:r>
      <w:r w:rsidRPr="008E6936">
        <w:rPr>
          <w:rFonts w:ascii="Verdana" w:hAnsi="Verdana" w:cs="Verdana"/>
          <w:sz w:val="20"/>
        </w:rPr>
        <w:t>LERDE FONKSI</w:t>
      </w:r>
      <w:r w:rsidRPr="008E6936">
        <w:rPr>
          <w:rFonts w:ascii="Cambria Math" w:hAnsi="Cambria Math" w:cs="Cambria Math"/>
          <w:sz w:val="20"/>
        </w:rPr>
        <w:t>̇</w:t>
      </w:r>
      <w:r w:rsidRPr="008E6936">
        <w:rPr>
          <w:rFonts w:ascii="Verdana" w:hAnsi="Verdana"/>
          <w:sz w:val="20"/>
        </w:rPr>
        <w:t>YONEL HAREKET TARAMASI TEST PUANLARININ BELI</w:t>
      </w:r>
      <w:r w:rsidRPr="008E6936">
        <w:rPr>
          <w:rFonts w:ascii="Cambria Math" w:hAnsi="Cambria Math" w:cs="Cambria Math"/>
          <w:sz w:val="20"/>
        </w:rPr>
        <w:t>̇</w:t>
      </w:r>
      <w:r w:rsidRPr="008E6936">
        <w:rPr>
          <w:rFonts w:ascii="Verdana" w:hAnsi="Verdana"/>
          <w:sz w:val="20"/>
        </w:rPr>
        <w:t>RLENMESI</w:t>
      </w:r>
      <w:r w:rsidRPr="008E6936">
        <w:rPr>
          <w:rFonts w:ascii="Cambria Math" w:hAnsi="Cambria Math" w:cs="Cambria Math"/>
          <w:sz w:val="20"/>
        </w:rPr>
        <w:t>̇</w:t>
      </w:r>
      <w:r w:rsidRPr="008E6936">
        <w:rPr>
          <w:rFonts w:ascii="Verdana" w:hAnsi="Verdana"/>
          <w:sz w:val="20"/>
        </w:rPr>
        <w:t xml:space="preserve"> VE DEG</w:t>
      </w:r>
      <w:r w:rsidRPr="008E6936">
        <w:rPr>
          <w:rFonts w:ascii="Cambria Math" w:hAnsi="Cambria Math" w:cs="Cambria Math"/>
          <w:sz w:val="20"/>
        </w:rPr>
        <w:t>̆</w:t>
      </w:r>
      <w:r w:rsidRPr="008E6936">
        <w:rPr>
          <w:rFonts w:ascii="Verdana" w:hAnsi="Verdana"/>
          <w:sz w:val="20"/>
        </w:rPr>
        <w:t>ERLENDI</w:t>
      </w:r>
      <w:r w:rsidRPr="008E6936">
        <w:rPr>
          <w:rFonts w:ascii="Cambria Math" w:hAnsi="Cambria Math" w:cs="Cambria Math"/>
          <w:sz w:val="20"/>
        </w:rPr>
        <w:t>̇</w:t>
      </w:r>
      <w:r w:rsidRPr="008E6936">
        <w:rPr>
          <w:rFonts w:ascii="Verdana" w:hAnsi="Verdana"/>
          <w:sz w:val="20"/>
        </w:rPr>
        <w:t>RI</w:t>
      </w:r>
      <w:r w:rsidRPr="008E6936">
        <w:rPr>
          <w:rFonts w:ascii="Cambria Math" w:hAnsi="Cambria Math" w:cs="Cambria Math"/>
          <w:sz w:val="20"/>
        </w:rPr>
        <w:t>̇</w:t>
      </w:r>
      <w:r w:rsidRPr="008E6936">
        <w:rPr>
          <w:rFonts w:ascii="Verdana" w:hAnsi="Verdana"/>
          <w:sz w:val="20"/>
        </w:rPr>
        <w:t>LMESI</w:t>
      </w:r>
      <w:r w:rsidRPr="008E6936">
        <w:rPr>
          <w:rFonts w:ascii="Cambria Math" w:hAnsi="Cambria Math" w:cs="Cambria Math"/>
          <w:sz w:val="20"/>
        </w:rPr>
        <w:t>̇</w:t>
      </w:r>
      <w:r w:rsidRPr="008E6936">
        <w:rPr>
          <w:rFonts w:ascii="Verdana" w:hAnsi="Verdana"/>
          <w:sz w:val="20"/>
        </w:rPr>
        <w:t xml:space="preserve">.  </w:t>
      </w:r>
      <w:proofErr w:type="spellStart"/>
      <w:r w:rsidRPr="008E6936">
        <w:rPr>
          <w:rFonts w:ascii="Verdana" w:hAnsi="Verdana"/>
          <w:sz w:val="20"/>
        </w:rPr>
        <w:t>Atatu</w:t>
      </w:r>
      <w:r w:rsidRPr="008E6936">
        <w:rPr>
          <w:rFonts w:ascii="Cambria Math" w:hAnsi="Cambria Math" w:cs="Cambria Math"/>
          <w:sz w:val="20"/>
        </w:rPr>
        <w:t>̈</w:t>
      </w:r>
      <w:r w:rsidRPr="008E6936">
        <w:rPr>
          <w:rFonts w:ascii="Verdana" w:hAnsi="Verdana"/>
          <w:sz w:val="20"/>
        </w:rPr>
        <w:t>rkU</w:t>
      </w:r>
      <w:r w:rsidRPr="008E6936">
        <w:rPr>
          <w:rFonts w:ascii="Cambria Math" w:hAnsi="Cambria Math" w:cs="Cambria Math"/>
          <w:sz w:val="20"/>
        </w:rPr>
        <w:t>̈</w:t>
      </w:r>
      <w:r w:rsidRPr="008E6936">
        <w:rPr>
          <w:rFonts w:ascii="Verdana" w:hAnsi="Verdana"/>
          <w:sz w:val="20"/>
        </w:rPr>
        <w:t>niversitesi</w:t>
      </w:r>
      <w:proofErr w:type="spellEnd"/>
      <w:r w:rsidRPr="008E6936">
        <w:rPr>
          <w:rFonts w:ascii="Verdana" w:hAnsi="Verdana"/>
          <w:sz w:val="20"/>
        </w:rPr>
        <w:t xml:space="preserve"> Beden </w:t>
      </w:r>
      <w:proofErr w:type="spellStart"/>
      <w:r w:rsidRPr="008E6936">
        <w:rPr>
          <w:rFonts w:ascii="Verdana" w:hAnsi="Verdana"/>
          <w:sz w:val="20"/>
        </w:rPr>
        <w:t>Eg</w:t>
      </w:r>
      <w:r w:rsidRPr="008E6936">
        <w:rPr>
          <w:rFonts w:ascii="Cambria Math" w:hAnsi="Cambria Math" w:cs="Cambria Math"/>
          <w:sz w:val="20"/>
        </w:rPr>
        <w:t>̆</w:t>
      </w:r>
      <w:r w:rsidRPr="008E6936">
        <w:rPr>
          <w:rFonts w:ascii="Verdana" w:hAnsi="Verdana"/>
          <w:sz w:val="20"/>
        </w:rPr>
        <w:t>itimi</w:t>
      </w:r>
      <w:proofErr w:type="spellEnd"/>
      <w:r w:rsidRPr="008E6936">
        <w:rPr>
          <w:rFonts w:ascii="Verdana" w:hAnsi="Verdana"/>
          <w:sz w:val="20"/>
        </w:rPr>
        <w:t xml:space="preserve"> ve Spor Bilimleri Dergisi, 19(4), 176-187. (Kontrol No: 3814356)</w:t>
      </w:r>
    </w:p>
    <w:p w:rsidR="00362B58" w:rsidRPr="008E6936" w:rsidRDefault="00362B58" w:rsidP="00362B58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Pr="008E6936">
        <w:rPr>
          <w:rFonts w:ascii="Verdana" w:hAnsi="Verdana"/>
          <w:sz w:val="20"/>
        </w:rPr>
        <w:t xml:space="preserve">- TÜRKMEN </w:t>
      </w:r>
      <w:proofErr w:type="gramStart"/>
      <w:r w:rsidRPr="008E6936">
        <w:rPr>
          <w:rFonts w:ascii="Verdana" w:hAnsi="Verdana"/>
          <w:sz w:val="20"/>
        </w:rPr>
        <w:t>SUPHİ,ÇELİK</w:t>
      </w:r>
      <w:proofErr w:type="gramEnd"/>
      <w:r w:rsidRPr="008E6936">
        <w:rPr>
          <w:rFonts w:ascii="Verdana" w:hAnsi="Verdana"/>
          <w:sz w:val="20"/>
        </w:rPr>
        <w:t xml:space="preserve"> AKSEL,TUNAR MERT,TOK MEHMET İSMET,TATLIBAL PINAR,ADA ELİF NİLAY (2010).  </w:t>
      </w:r>
      <w:proofErr w:type="spellStart"/>
      <w:r w:rsidRPr="008E6936">
        <w:rPr>
          <w:rFonts w:ascii="Verdana" w:hAnsi="Verdana"/>
          <w:sz w:val="20"/>
        </w:rPr>
        <w:t>paramedik</w:t>
      </w:r>
      <w:proofErr w:type="spellEnd"/>
      <w:r w:rsidRPr="008E6936">
        <w:rPr>
          <w:rFonts w:ascii="Verdana" w:hAnsi="Verdana"/>
          <w:sz w:val="20"/>
        </w:rPr>
        <w:t xml:space="preserve"> program öğrencilerinde beden eğitimi ve güç geliştirme </w:t>
      </w:r>
      <w:proofErr w:type="spellStart"/>
      <w:r w:rsidRPr="008E6936">
        <w:rPr>
          <w:rFonts w:ascii="Verdana" w:hAnsi="Verdana"/>
          <w:sz w:val="20"/>
        </w:rPr>
        <w:t>dersininvücut</w:t>
      </w:r>
      <w:proofErr w:type="spellEnd"/>
      <w:r w:rsidRPr="008E6936">
        <w:rPr>
          <w:rFonts w:ascii="Verdana" w:hAnsi="Verdana"/>
          <w:sz w:val="20"/>
        </w:rPr>
        <w:t xml:space="preserve"> kompozisyonu ve fiziksel performans üzerine etkisi.  Niğde Üniversitesi Beden Eğitimi ve Spor Bilimleri Dergisi, 4(2) (Kontrol No: 4400422)</w:t>
      </w:r>
    </w:p>
    <w:p w:rsidR="001776B0" w:rsidRDefault="001776B0" w:rsidP="00362B58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</w:p>
    <w:p w:rsidR="001776B0" w:rsidRDefault="001776B0" w:rsidP="00362B58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</w:p>
    <w:p w:rsidR="001776B0" w:rsidRDefault="001776B0" w:rsidP="00362B58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</w:p>
    <w:p w:rsidR="00362B58" w:rsidRPr="008E6936" w:rsidRDefault="001776B0" w:rsidP="00362B58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362B58" w:rsidRPr="008E6936">
        <w:rPr>
          <w:rFonts w:ascii="Verdana" w:hAnsi="Verdana"/>
          <w:sz w:val="20"/>
        </w:rPr>
        <w:t xml:space="preserve">-TOK MEHMET </w:t>
      </w:r>
      <w:proofErr w:type="gramStart"/>
      <w:r w:rsidR="00362B58" w:rsidRPr="008E6936">
        <w:rPr>
          <w:rFonts w:ascii="Verdana" w:hAnsi="Verdana"/>
          <w:sz w:val="20"/>
        </w:rPr>
        <w:t>İSMET,</w:t>
      </w:r>
      <w:proofErr w:type="spellStart"/>
      <w:r w:rsidR="00362B58" w:rsidRPr="008E6936">
        <w:rPr>
          <w:rFonts w:ascii="Verdana" w:hAnsi="Verdana"/>
          <w:sz w:val="20"/>
        </w:rPr>
        <w:t>FowlerDianne</w:t>
      </w:r>
      <w:proofErr w:type="spellEnd"/>
      <w:proofErr w:type="gramEnd"/>
      <w:r w:rsidR="00362B58" w:rsidRPr="008E6936">
        <w:rPr>
          <w:rFonts w:ascii="Verdana" w:hAnsi="Verdana"/>
          <w:sz w:val="20"/>
        </w:rPr>
        <w:t xml:space="preserve"> (2010).  </w:t>
      </w:r>
      <w:proofErr w:type="spellStart"/>
      <w:r w:rsidR="00362B58" w:rsidRPr="008E6936">
        <w:rPr>
          <w:rFonts w:ascii="Verdana" w:hAnsi="Verdana"/>
          <w:sz w:val="20"/>
        </w:rPr>
        <w:t>Sports</w:t>
      </w:r>
      <w:proofErr w:type="spellEnd"/>
      <w:r w:rsidR="00362B58" w:rsidRPr="008E6936">
        <w:rPr>
          <w:rFonts w:ascii="Verdana" w:hAnsi="Verdana"/>
          <w:sz w:val="20"/>
        </w:rPr>
        <w:t xml:space="preserve"> in </w:t>
      </w:r>
      <w:proofErr w:type="spellStart"/>
      <w:r w:rsidR="00362B58" w:rsidRPr="008E6936">
        <w:rPr>
          <w:rFonts w:ascii="Verdana" w:hAnsi="Verdana"/>
          <w:sz w:val="20"/>
        </w:rPr>
        <w:t>Ancient</w:t>
      </w:r>
      <w:proofErr w:type="spellEnd"/>
      <w:r w:rsidR="00362B58" w:rsidRPr="008E6936">
        <w:rPr>
          <w:rFonts w:ascii="Verdana" w:hAnsi="Verdana"/>
          <w:sz w:val="20"/>
        </w:rPr>
        <w:t xml:space="preserve"> Aphrodisias</w:t>
      </w:r>
      <w:proofErr w:type="gramStart"/>
      <w:r w:rsidR="00362B58" w:rsidRPr="008E6936">
        <w:rPr>
          <w:rFonts w:ascii="Verdana" w:hAnsi="Verdana"/>
          <w:sz w:val="20"/>
        </w:rPr>
        <w:t>..</w:t>
      </w:r>
      <w:proofErr w:type="gramEnd"/>
      <w:r w:rsidR="00362B58" w:rsidRPr="008E6936">
        <w:rPr>
          <w:rFonts w:ascii="Verdana" w:hAnsi="Verdana"/>
          <w:sz w:val="20"/>
        </w:rPr>
        <w:t xml:space="preserve">  Ege Üniversitesi Performans Dergisi, 15(1) (Kontrol No: 4400556)</w:t>
      </w:r>
    </w:p>
    <w:p w:rsidR="00362B58" w:rsidRPr="008E6936" w:rsidRDefault="001776B0" w:rsidP="00362B58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="00362B58" w:rsidRPr="008E6936">
        <w:rPr>
          <w:rFonts w:ascii="Verdana" w:hAnsi="Verdana"/>
          <w:sz w:val="20"/>
        </w:rPr>
        <w:t xml:space="preserve">-TOK MEHMET </w:t>
      </w:r>
      <w:proofErr w:type="gramStart"/>
      <w:r w:rsidR="00362B58" w:rsidRPr="008E6936">
        <w:rPr>
          <w:rFonts w:ascii="Verdana" w:hAnsi="Verdana"/>
          <w:sz w:val="20"/>
        </w:rPr>
        <w:t>İSMET,</w:t>
      </w:r>
      <w:proofErr w:type="spellStart"/>
      <w:r w:rsidR="00362B58" w:rsidRPr="008E6936">
        <w:rPr>
          <w:rFonts w:ascii="Verdana" w:hAnsi="Verdana"/>
          <w:sz w:val="20"/>
        </w:rPr>
        <w:t>FowlerDianne</w:t>
      </w:r>
      <w:proofErr w:type="spellEnd"/>
      <w:proofErr w:type="gramEnd"/>
      <w:r w:rsidR="00362B58" w:rsidRPr="008E6936">
        <w:rPr>
          <w:rFonts w:ascii="Verdana" w:hAnsi="Verdana"/>
          <w:sz w:val="20"/>
        </w:rPr>
        <w:t xml:space="preserve">,ÇOLAKOĞLU BEKİR MUZAFFER,BADEMKIRAN FİKRET,ÇOLAKOĞLU ZAFER (2010).  </w:t>
      </w:r>
      <w:proofErr w:type="spellStart"/>
      <w:r w:rsidR="00362B58" w:rsidRPr="008E6936">
        <w:rPr>
          <w:rFonts w:ascii="Verdana" w:hAnsi="Verdana"/>
          <w:sz w:val="20"/>
        </w:rPr>
        <w:t>Vibration</w:t>
      </w:r>
      <w:proofErr w:type="spellEnd"/>
      <w:r w:rsidR="00362B58" w:rsidRPr="008E6936">
        <w:rPr>
          <w:rFonts w:ascii="Verdana" w:hAnsi="Verdana"/>
          <w:sz w:val="20"/>
        </w:rPr>
        <w:t xml:space="preserve"> May </w:t>
      </w:r>
      <w:proofErr w:type="spellStart"/>
      <w:r w:rsidR="00362B58" w:rsidRPr="008E6936">
        <w:rPr>
          <w:rFonts w:ascii="Verdana" w:hAnsi="Verdana"/>
          <w:sz w:val="20"/>
        </w:rPr>
        <w:t>Reduce</w:t>
      </w:r>
      <w:proofErr w:type="spellEnd"/>
      <w:r w:rsidR="00362B58" w:rsidRPr="008E6936">
        <w:rPr>
          <w:rFonts w:ascii="Verdana" w:hAnsi="Verdana"/>
          <w:sz w:val="20"/>
        </w:rPr>
        <w:t xml:space="preserve"> Ne4gative </w:t>
      </w:r>
      <w:proofErr w:type="spellStart"/>
      <w:r w:rsidR="00362B58" w:rsidRPr="008E6936">
        <w:rPr>
          <w:rFonts w:ascii="Verdana" w:hAnsi="Verdana"/>
          <w:sz w:val="20"/>
        </w:rPr>
        <w:t>Impacts</w:t>
      </w:r>
      <w:proofErr w:type="spellEnd"/>
      <w:r w:rsidR="00362B58" w:rsidRPr="008E6936">
        <w:rPr>
          <w:rFonts w:ascii="Verdana" w:hAnsi="Verdana"/>
          <w:sz w:val="20"/>
        </w:rPr>
        <w:t xml:space="preserve"> of </w:t>
      </w:r>
      <w:proofErr w:type="spellStart"/>
      <w:r w:rsidR="00362B58" w:rsidRPr="008E6936">
        <w:rPr>
          <w:rFonts w:ascii="Verdana" w:hAnsi="Verdana"/>
          <w:sz w:val="20"/>
        </w:rPr>
        <w:t>Excercise</w:t>
      </w:r>
      <w:proofErr w:type="spellEnd"/>
      <w:r w:rsidR="00362B58" w:rsidRPr="008E6936">
        <w:rPr>
          <w:rFonts w:ascii="Verdana" w:hAnsi="Verdana"/>
          <w:sz w:val="20"/>
        </w:rPr>
        <w:t>-</w:t>
      </w:r>
      <w:proofErr w:type="spellStart"/>
      <w:r w:rsidR="00362B58" w:rsidRPr="008E6936">
        <w:rPr>
          <w:rFonts w:ascii="Verdana" w:hAnsi="Verdana"/>
          <w:sz w:val="20"/>
        </w:rPr>
        <w:t>InducedFatigue</w:t>
      </w:r>
      <w:proofErr w:type="spellEnd"/>
      <w:proofErr w:type="gramStart"/>
      <w:r w:rsidR="00362B58" w:rsidRPr="008E6936">
        <w:rPr>
          <w:rFonts w:ascii="Verdana" w:hAnsi="Verdana"/>
          <w:sz w:val="20"/>
        </w:rPr>
        <w:t>..</w:t>
      </w:r>
      <w:proofErr w:type="gramEnd"/>
      <w:r w:rsidR="00362B58" w:rsidRPr="008E6936">
        <w:rPr>
          <w:rFonts w:ascii="Verdana" w:hAnsi="Verdana"/>
          <w:sz w:val="20"/>
        </w:rPr>
        <w:t xml:space="preserve">  Türkiye Klinikleri Spor Bilimleri Dergisi, 2(1) (Kontrol No: 4400608)</w:t>
      </w:r>
    </w:p>
    <w:p w:rsidR="00362B58" w:rsidRPr="008E6936" w:rsidRDefault="001776B0" w:rsidP="00362B58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="00362B58" w:rsidRPr="008E6936">
        <w:rPr>
          <w:rFonts w:ascii="Verdana" w:hAnsi="Verdana"/>
          <w:sz w:val="20"/>
        </w:rPr>
        <w:t xml:space="preserve">-TOK MEHMET </w:t>
      </w:r>
      <w:proofErr w:type="gramStart"/>
      <w:r w:rsidR="00362B58" w:rsidRPr="008E6936">
        <w:rPr>
          <w:rFonts w:ascii="Verdana" w:hAnsi="Verdana"/>
          <w:sz w:val="20"/>
        </w:rPr>
        <w:t>İSMET,TURHANOĞLU</w:t>
      </w:r>
      <w:proofErr w:type="gramEnd"/>
      <w:r w:rsidR="00362B58" w:rsidRPr="008E6936">
        <w:rPr>
          <w:rFonts w:ascii="Verdana" w:hAnsi="Verdana"/>
          <w:sz w:val="20"/>
        </w:rPr>
        <w:t xml:space="preserve"> AYŞE DİCLE (2001).  Soğuk uygulamanın sinir-kas iletisi üzerine etkisi.  </w:t>
      </w:r>
      <w:proofErr w:type="spellStart"/>
      <w:r w:rsidR="00362B58" w:rsidRPr="008E6936">
        <w:rPr>
          <w:rFonts w:ascii="Verdana" w:hAnsi="Verdana"/>
          <w:sz w:val="20"/>
        </w:rPr>
        <w:t>Romatoloji</w:t>
      </w:r>
      <w:proofErr w:type="spellEnd"/>
      <w:r w:rsidR="00362B58" w:rsidRPr="008E6936">
        <w:rPr>
          <w:rFonts w:ascii="Verdana" w:hAnsi="Verdana"/>
          <w:sz w:val="20"/>
        </w:rPr>
        <w:t xml:space="preserve"> ve Tıbbi Rehabilitasyon Dergisi, 12(3), 159-163. (Kontrol No: 4400659)</w:t>
      </w:r>
    </w:p>
    <w:p w:rsidR="00362B58" w:rsidRPr="00362B58" w:rsidRDefault="00362B58" w:rsidP="00362B58">
      <w:pPr>
        <w:rPr>
          <w:color w:val="000000" w:themeColor="text1"/>
        </w:rPr>
      </w:pPr>
    </w:p>
    <w:p w:rsidR="00293939" w:rsidRDefault="00293939">
      <w:pPr>
        <w:spacing w:after="0"/>
        <w:ind w:left="77"/>
      </w:pPr>
    </w:p>
    <w:p w:rsidR="00293939" w:rsidRDefault="00293939">
      <w:pPr>
        <w:spacing w:after="9"/>
        <w:ind w:left="77"/>
      </w:pPr>
    </w:p>
    <w:p w:rsidR="001648E5" w:rsidRPr="00043E08" w:rsidRDefault="001648E5" w:rsidP="001648E5">
      <w:pPr>
        <w:ind w:left="60"/>
        <w:rPr>
          <w:lang w:val="en-US" w:eastAsia="en-US"/>
        </w:rPr>
      </w:pPr>
      <w:r w:rsidRPr="001648E5">
        <w:rPr>
          <w:b/>
        </w:rPr>
        <w:t>6</w:t>
      </w:r>
      <w:r w:rsidR="007A5200" w:rsidRPr="001648E5">
        <w:rPr>
          <w:b/>
        </w:rPr>
        <w:t>.</w:t>
      </w:r>
      <w:r w:rsidRPr="00043E08">
        <w:rPr>
          <w:rFonts w:ascii="Arial" w:hAnsi="Arial" w:cs="Arial"/>
          <w:b/>
          <w:bCs/>
          <w:lang w:val="en-US" w:eastAsia="en-US"/>
        </w:rPr>
        <w:t>Conference Presentations at International Scientific meeting.</w:t>
      </w:r>
    </w:p>
    <w:p w:rsidR="001776B0" w:rsidRPr="008E6936" w:rsidRDefault="007A5200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Arial" w:eastAsia="Arial" w:hAnsi="Arial" w:cs="Arial"/>
        </w:rPr>
        <w:tab/>
      </w:r>
      <w:r w:rsidR="001776B0" w:rsidRPr="008E6936">
        <w:rPr>
          <w:rFonts w:ascii="Verdana" w:hAnsi="Verdana"/>
          <w:sz w:val="20"/>
        </w:rPr>
        <w:t xml:space="preserve">1- Demirci Emre Recep </w:t>
      </w:r>
      <w:proofErr w:type="gramStart"/>
      <w:r w:rsidR="001776B0" w:rsidRPr="008E6936">
        <w:rPr>
          <w:rFonts w:ascii="Verdana" w:hAnsi="Verdana"/>
          <w:sz w:val="20"/>
        </w:rPr>
        <w:t>Ali,TOK</w:t>
      </w:r>
      <w:proofErr w:type="gramEnd"/>
      <w:r w:rsidR="001776B0" w:rsidRPr="008E6936">
        <w:rPr>
          <w:rFonts w:ascii="Verdana" w:hAnsi="Verdana"/>
          <w:sz w:val="20"/>
        </w:rPr>
        <w:t xml:space="preserve"> MEHMET İSMET,TUNAR MERT,ÇETİNKAYA CANER (2018).  GENÇ FUTBOL OYUNCULARININ MAÇ AKTİVİTE PROFİLLERİNİN FİZİKSEL PERFORMANSLAİLİŞKİSİ.  16. INTERNATIONAL SPORT SCIENCES CONGRESS (Özet Bildiri/Sözlü Sunum)(Yayın No:4663279)</w:t>
      </w:r>
    </w:p>
    <w:p w:rsidR="001776B0" w:rsidRPr="008E6936" w:rsidRDefault="001776B0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8E6936">
        <w:rPr>
          <w:rFonts w:ascii="Verdana" w:hAnsi="Verdana"/>
          <w:sz w:val="20"/>
        </w:rPr>
        <w:t xml:space="preserve">2- TATLIBAL </w:t>
      </w:r>
      <w:proofErr w:type="gramStart"/>
      <w:r w:rsidRPr="008E6936">
        <w:rPr>
          <w:rFonts w:ascii="Verdana" w:hAnsi="Verdana"/>
          <w:sz w:val="20"/>
        </w:rPr>
        <w:t>PINAR,GÜMÜŞ</w:t>
      </w:r>
      <w:proofErr w:type="gramEnd"/>
      <w:r w:rsidRPr="008E6936">
        <w:rPr>
          <w:rFonts w:ascii="Verdana" w:hAnsi="Verdana"/>
          <w:sz w:val="20"/>
        </w:rPr>
        <w:t xml:space="preserve"> HİKMET,KOCA MERVE,KOSOVA SERCİN,ÖZDALYAN FIRAT,TOK MEHMET İSMET,TUNAR MERT (2016).  Türk </w:t>
      </w:r>
      <w:proofErr w:type="spellStart"/>
      <w:r w:rsidRPr="008E6936">
        <w:rPr>
          <w:rFonts w:ascii="Verdana" w:hAnsi="Verdana"/>
          <w:sz w:val="20"/>
        </w:rPr>
        <w:t>Cimnastikçilerin</w:t>
      </w:r>
      <w:proofErr w:type="spellEnd"/>
      <w:r w:rsidRPr="008E6936">
        <w:rPr>
          <w:rFonts w:ascii="Verdana" w:hAnsi="Verdana"/>
          <w:sz w:val="20"/>
        </w:rPr>
        <w:t xml:space="preserve"> Fiziksel Profillerinin ve Dikey Sıçrama Yüksekliklerinin Başarı ile İlişkisi.  14th </w:t>
      </w:r>
      <w:proofErr w:type="spellStart"/>
      <w:r w:rsidRPr="008E6936">
        <w:rPr>
          <w:rFonts w:ascii="Verdana" w:hAnsi="Verdana"/>
          <w:sz w:val="20"/>
        </w:rPr>
        <w:t>International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spellStart"/>
      <w:r w:rsidRPr="008E6936">
        <w:rPr>
          <w:rFonts w:ascii="Verdana" w:hAnsi="Verdana"/>
          <w:sz w:val="20"/>
        </w:rPr>
        <w:t>SportScienceCongress</w:t>
      </w:r>
      <w:proofErr w:type="spellEnd"/>
      <w:r w:rsidRPr="008E6936">
        <w:rPr>
          <w:rFonts w:ascii="Verdana" w:hAnsi="Verdana"/>
          <w:sz w:val="20"/>
        </w:rPr>
        <w:t xml:space="preserve"> (Özet Bildiri/Poster)(Yayın No:4417831)</w:t>
      </w:r>
    </w:p>
    <w:p w:rsidR="001776B0" w:rsidRPr="008E6936" w:rsidRDefault="001776B0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8E6936">
        <w:rPr>
          <w:rFonts w:ascii="Verdana" w:hAnsi="Verdana"/>
          <w:sz w:val="20"/>
        </w:rPr>
        <w:t xml:space="preserve">3-GÜNAY </w:t>
      </w:r>
      <w:proofErr w:type="gramStart"/>
      <w:r w:rsidRPr="008E6936">
        <w:rPr>
          <w:rFonts w:ascii="Verdana" w:hAnsi="Verdana"/>
          <w:sz w:val="20"/>
        </w:rPr>
        <w:t>ERKAN,</w:t>
      </w:r>
      <w:proofErr w:type="spellStart"/>
      <w:r w:rsidRPr="008E6936">
        <w:rPr>
          <w:rFonts w:ascii="Verdana" w:hAnsi="Verdana"/>
          <w:sz w:val="20"/>
        </w:rPr>
        <w:t>UçerOğuz</w:t>
      </w:r>
      <w:proofErr w:type="spellEnd"/>
      <w:proofErr w:type="gramEnd"/>
      <w:r w:rsidRPr="008E6936">
        <w:rPr>
          <w:rFonts w:ascii="Verdana" w:hAnsi="Verdana"/>
          <w:sz w:val="20"/>
        </w:rPr>
        <w:t>,TOK MEHMET İSMET,BEDİZ CEM ŞEREF,ARKAN ATALAY (2015).  Therelationshipbetweenfunctionalmovementscreenandswimmingperformance</w:t>
      </w:r>
      <w:proofErr w:type="gramStart"/>
      <w:r w:rsidRPr="008E6936">
        <w:rPr>
          <w:rFonts w:ascii="Verdana" w:hAnsi="Verdana"/>
          <w:sz w:val="20"/>
        </w:rPr>
        <w:t>....</w:t>
      </w:r>
      <w:proofErr w:type="gramEnd"/>
      <w:r w:rsidRPr="008E6936">
        <w:rPr>
          <w:rFonts w:ascii="Verdana" w:hAnsi="Verdana"/>
          <w:sz w:val="20"/>
        </w:rPr>
        <w:t xml:space="preserve">  12th </w:t>
      </w:r>
      <w:proofErr w:type="spellStart"/>
      <w:r w:rsidRPr="008E6936">
        <w:rPr>
          <w:rFonts w:ascii="Verdana" w:hAnsi="Verdana"/>
          <w:sz w:val="20"/>
        </w:rPr>
        <w:t>International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spellStart"/>
      <w:r w:rsidRPr="008E6936">
        <w:rPr>
          <w:rFonts w:ascii="Verdana" w:hAnsi="Verdana"/>
          <w:sz w:val="20"/>
        </w:rPr>
        <w:t>scientificconference</w:t>
      </w:r>
      <w:proofErr w:type="spellEnd"/>
      <w:r w:rsidRPr="008E6936">
        <w:rPr>
          <w:rFonts w:ascii="Verdana" w:hAnsi="Verdana"/>
          <w:sz w:val="20"/>
        </w:rPr>
        <w:t xml:space="preserve"> on </w:t>
      </w:r>
      <w:proofErr w:type="spellStart"/>
      <w:r w:rsidRPr="008E6936">
        <w:rPr>
          <w:rFonts w:ascii="Verdana" w:hAnsi="Verdana"/>
          <w:sz w:val="20"/>
        </w:rPr>
        <w:t>transformationprocesses</w:t>
      </w:r>
      <w:proofErr w:type="spellEnd"/>
      <w:r w:rsidRPr="008E6936">
        <w:rPr>
          <w:rFonts w:ascii="Verdana" w:hAnsi="Verdana"/>
          <w:sz w:val="20"/>
        </w:rPr>
        <w:t xml:space="preserve"> in </w:t>
      </w:r>
      <w:proofErr w:type="spellStart"/>
      <w:r w:rsidRPr="008E6936">
        <w:rPr>
          <w:rFonts w:ascii="Verdana" w:hAnsi="Verdana"/>
          <w:sz w:val="20"/>
        </w:rPr>
        <w:t>sportperformance</w:t>
      </w:r>
      <w:proofErr w:type="spellEnd"/>
      <w:r w:rsidRPr="008E6936">
        <w:rPr>
          <w:rFonts w:ascii="Verdana" w:hAnsi="Verdana"/>
          <w:sz w:val="20"/>
        </w:rPr>
        <w:t xml:space="preserve"> (Özet Bildiri/Poster)(Yayın No:4417811)</w:t>
      </w:r>
    </w:p>
    <w:p w:rsidR="001776B0" w:rsidRPr="008E6936" w:rsidRDefault="001776B0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8E6936">
        <w:rPr>
          <w:rFonts w:ascii="Verdana" w:hAnsi="Verdana"/>
          <w:sz w:val="20"/>
        </w:rPr>
        <w:t xml:space="preserve">4-KOSOVA </w:t>
      </w:r>
      <w:proofErr w:type="gramStart"/>
      <w:r w:rsidRPr="008E6936">
        <w:rPr>
          <w:rFonts w:ascii="Verdana" w:hAnsi="Verdana"/>
          <w:sz w:val="20"/>
        </w:rPr>
        <w:t>SERCİN,TOK</w:t>
      </w:r>
      <w:proofErr w:type="gramEnd"/>
      <w:r w:rsidRPr="008E6936">
        <w:rPr>
          <w:rFonts w:ascii="Verdana" w:hAnsi="Verdana"/>
          <w:sz w:val="20"/>
        </w:rPr>
        <w:t xml:space="preserve"> MEHMET İSMET,GÜMÜŞ HİKMET,KOCA MERVE (2014).  </w:t>
      </w:r>
      <w:proofErr w:type="spellStart"/>
      <w:r w:rsidRPr="008E6936">
        <w:rPr>
          <w:rFonts w:ascii="Verdana" w:hAnsi="Verdana"/>
          <w:sz w:val="20"/>
        </w:rPr>
        <w:t>Theeffects</w:t>
      </w:r>
      <w:proofErr w:type="spellEnd"/>
      <w:r w:rsidRPr="008E6936">
        <w:rPr>
          <w:rFonts w:ascii="Verdana" w:hAnsi="Verdana"/>
          <w:sz w:val="20"/>
        </w:rPr>
        <w:t xml:space="preserve"> of </w:t>
      </w:r>
      <w:proofErr w:type="spellStart"/>
      <w:r w:rsidRPr="008E6936">
        <w:rPr>
          <w:rFonts w:ascii="Verdana" w:hAnsi="Verdana"/>
          <w:sz w:val="20"/>
        </w:rPr>
        <w:t>acutevibrationapplication</w:t>
      </w:r>
      <w:proofErr w:type="spellEnd"/>
      <w:r w:rsidRPr="008E6936">
        <w:rPr>
          <w:rFonts w:ascii="Verdana" w:hAnsi="Verdana"/>
          <w:sz w:val="20"/>
        </w:rPr>
        <w:t xml:space="preserve"> on </w:t>
      </w:r>
      <w:proofErr w:type="spellStart"/>
      <w:r w:rsidRPr="008E6936">
        <w:rPr>
          <w:rFonts w:ascii="Verdana" w:hAnsi="Verdana"/>
          <w:sz w:val="20"/>
        </w:rPr>
        <w:t>visualreaction</w:t>
      </w:r>
      <w:proofErr w:type="spellEnd"/>
      <w:r w:rsidRPr="008E6936">
        <w:rPr>
          <w:rFonts w:ascii="Verdana" w:hAnsi="Verdana"/>
          <w:sz w:val="20"/>
        </w:rPr>
        <w:t xml:space="preserve"> time </w:t>
      </w:r>
      <w:proofErr w:type="spellStart"/>
      <w:r w:rsidRPr="008E6936">
        <w:rPr>
          <w:rFonts w:ascii="Verdana" w:hAnsi="Verdana"/>
          <w:sz w:val="20"/>
        </w:rPr>
        <w:t>forfencers</w:t>
      </w:r>
      <w:proofErr w:type="spellEnd"/>
      <w:proofErr w:type="gramStart"/>
      <w:r w:rsidRPr="008E6936">
        <w:rPr>
          <w:rFonts w:ascii="Verdana" w:hAnsi="Verdana"/>
          <w:sz w:val="20"/>
        </w:rPr>
        <w:t>..</w:t>
      </w:r>
      <w:proofErr w:type="gramEnd"/>
      <w:r w:rsidRPr="008E6936">
        <w:rPr>
          <w:rFonts w:ascii="Verdana" w:hAnsi="Verdana"/>
          <w:sz w:val="20"/>
        </w:rPr>
        <w:t xml:space="preserve">  13th </w:t>
      </w:r>
      <w:proofErr w:type="spellStart"/>
      <w:r w:rsidRPr="008E6936">
        <w:rPr>
          <w:rFonts w:ascii="Verdana" w:hAnsi="Verdana"/>
          <w:sz w:val="20"/>
        </w:rPr>
        <w:t>International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spellStart"/>
      <w:r w:rsidRPr="008E6936">
        <w:rPr>
          <w:rFonts w:ascii="Verdana" w:hAnsi="Verdana"/>
          <w:sz w:val="20"/>
        </w:rPr>
        <w:t>Sports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spellStart"/>
      <w:r w:rsidRPr="008E6936">
        <w:rPr>
          <w:rFonts w:ascii="Verdana" w:hAnsi="Verdana"/>
          <w:sz w:val="20"/>
        </w:rPr>
        <w:t>SciencesCongress</w:t>
      </w:r>
      <w:proofErr w:type="spellEnd"/>
      <w:r w:rsidRPr="008E6936">
        <w:rPr>
          <w:rFonts w:ascii="Verdana" w:hAnsi="Verdana"/>
          <w:sz w:val="20"/>
        </w:rPr>
        <w:t xml:space="preserve"> (Özet Bildiri/Sözlü Sunum)(Yayın No:4417782)</w:t>
      </w:r>
    </w:p>
    <w:p w:rsidR="001776B0" w:rsidRPr="008E6936" w:rsidRDefault="001776B0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8E6936">
        <w:rPr>
          <w:rFonts w:ascii="Verdana" w:hAnsi="Verdana"/>
          <w:sz w:val="20"/>
        </w:rPr>
        <w:t>5-</w:t>
      </w:r>
      <w:proofErr w:type="spellStart"/>
      <w:r w:rsidRPr="008E6936">
        <w:rPr>
          <w:rFonts w:ascii="Verdana" w:hAnsi="Verdana"/>
          <w:sz w:val="20"/>
        </w:rPr>
        <w:t>Uçer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gramStart"/>
      <w:r w:rsidRPr="008E6936">
        <w:rPr>
          <w:rFonts w:ascii="Verdana" w:hAnsi="Verdana"/>
          <w:sz w:val="20"/>
        </w:rPr>
        <w:t>oğuz,TOK</w:t>
      </w:r>
      <w:proofErr w:type="gramEnd"/>
      <w:r w:rsidRPr="008E6936">
        <w:rPr>
          <w:rFonts w:ascii="Verdana" w:hAnsi="Verdana"/>
          <w:sz w:val="20"/>
        </w:rPr>
        <w:t xml:space="preserve"> MEHMET İSMET,GÜNAY ERKAN,ÇELİK AKSEL (2014).  </w:t>
      </w:r>
      <w:proofErr w:type="spellStart"/>
      <w:r w:rsidRPr="008E6936">
        <w:rPr>
          <w:rFonts w:ascii="Verdana" w:hAnsi="Verdana"/>
          <w:sz w:val="20"/>
        </w:rPr>
        <w:t>Comparisonbetweenfunctionalmovementscreen</w:t>
      </w:r>
      <w:proofErr w:type="spellEnd"/>
      <w:r w:rsidRPr="008E6936">
        <w:rPr>
          <w:rFonts w:ascii="Verdana" w:hAnsi="Verdana"/>
          <w:sz w:val="20"/>
        </w:rPr>
        <w:t xml:space="preserve"> (FMS) </w:t>
      </w:r>
      <w:proofErr w:type="spellStart"/>
      <w:r w:rsidRPr="008E6936">
        <w:rPr>
          <w:rFonts w:ascii="Verdana" w:hAnsi="Verdana"/>
          <w:sz w:val="20"/>
        </w:rPr>
        <w:t>and</w:t>
      </w:r>
      <w:proofErr w:type="spellEnd"/>
      <w:r w:rsidRPr="008E6936">
        <w:rPr>
          <w:rFonts w:ascii="Verdana" w:hAnsi="Verdana"/>
          <w:sz w:val="20"/>
        </w:rPr>
        <w:t xml:space="preserve"> body </w:t>
      </w:r>
      <w:proofErr w:type="spellStart"/>
      <w:r w:rsidRPr="008E6936">
        <w:rPr>
          <w:rFonts w:ascii="Verdana" w:hAnsi="Verdana"/>
          <w:sz w:val="20"/>
        </w:rPr>
        <w:t>massindex</w:t>
      </w:r>
      <w:proofErr w:type="spellEnd"/>
      <w:r w:rsidRPr="008E6936">
        <w:rPr>
          <w:rFonts w:ascii="Verdana" w:hAnsi="Verdana"/>
          <w:sz w:val="20"/>
        </w:rPr>
        <w:t xml:space="preserve"> of </w:t>
      </w:r>
      <w:proofErr w:type="spellStart"/>
      <w:r w:rsidRPr="008E6936">
        <w:rPr>
          <w:rFonts w:ascii="Verdana" w:hAnsi="Verdana"/>
          <w:sz w:val="20"/>
        </w:rPr>
        <w:t>theswimmers</w:t>
      </w:r>
      <w:proofErr w:type="spellEnd"/>
      <w:r w:rsidRPr="008E6936">
        <w:rPr>
          <w:rFonts w:ascii="Verdana" w:hAnsi="Verdana"/>
          <w:sz w:val="20"/>
        </w:rPr>
        <w:t xml:space="preserve">.  13th </w:t>
      </w:r>
      <w:proofErr w:type="spellStart"/>
      <w:r w:rsidRPr="008E6936">
        <w:rPr>
          <w:rFonts w:ascii="Verdana" w:hAnsi="Verdana"/>
          <w:sz w:val="20"/>
        </w:rPr>
        <w:t>Sciences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spellStart"/>
      <w:r w:rsidRPr="008E6936">
        <w:rPr>
          <w:rFonts w:ascii="Verdana" w:hAnsi="Verdana"/>
          <w:sz w:val="20"/>
        </w:rPr>
        <w:t>International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spellStart"/>
      <w:r w:rsidRPr="008E6936">
        <w:rPr>
          <w:rFonts w:ascii="Verdana" w:hAnsi="Verdana"/>
          <w:sz w:val="20"/>
        </w:rPr>
        <w:t>Sports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spellStart"/>
      <w:r w:rsidRPr="008E6936">
        <w:rPr>
          <w:rFonts w:ascii="Verdana" w:hAnsi="Verdana"/>
          <w:sz w:val="20"/>
        </w:rPr>
        <w:t>SciencesCongress</w:t>
      </w:r>
      <w:proofErr w:type="spellEnd"/>
      <w:r w:rsidRPr="008E6936">
        <w:rPr>
          <w:rFonts w:ascii="Verdana" w:hAnsi="Verdana"/>
          <w:sz w:val="20"/>
        </w:rPr>
        <w:t xml:space="preserve"> (Özet Bildiri/Poster)(Yayın No:4417761)</w:t>
      </w:r>
    </w:p>
    <w:p w:rsidR="001776B0" w:rsidRPr="008E6936" w:rsidRDefault="001776B0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8E6936">
        <w:rPr>
          <w:rFonts w:ascii="Verdana" w:hAnsi="Verdana"/>
          <w:sz w:val="20"/>
        </w:rPr>
        <w:t xml:space="preserve">6-TOK MEHMET </w:t>
      </w:r>
      <w:proofErr w:type="gramStart"/>
      <w:r w:rsidRPr="008E6936">
        <w:rPr>
          <w:rFonts w:ascii="Verdana" w:hAnsi="Verdana"/>
          <w:sz w:val="20"/>
        </w:rPr>
        <w:t>İSMET,TUNAR</w:t>
      </w:r>
      <w:proofErr w:type="gramEnd"/>
      <w:r w:rsidRPr="008E6936">
        <w:rPr>
          <w:rFonts w:ascii="Verdana" w:hAnsi="Verdana"/>
          <w:sz w:val="20"/>
        </w:rPr>
        <w:t xml:space="preserve"> MERT,TATLIBAL PINAR,ÇETİNKAYA CANER,KAYATEKİN BERKANT MUAMMER,ARKAN ATALAY (2013).  A </w:t>
      </w:r>
      <w:proofErr w:type="spellStart"/>
      <w:r w:rsidRPr="008E6936">
        <w:rPr>
          <w:rFonts w:ascii="Verdana" w:hAnsi="Verdana"/>
          <w:sz w:val="20"/>
        </w:rPr>
        <w:t>Comparision</w:t>
      </w:r>
      <w:proofErr w:type="spellEnd"/>
      <w:r w:rsidRPr="008E6936">
        <w:rPr>
          <w:rFonts w:ascii="Verdana" w:hAnsi="Verdana"/>
          <w:sz w:val="20"/>
        </w:rPr>
        <w:t xml:space="preserve"> of </w:t>
      </w:r>
      <w:proofErr w:type="spellStart"/>
      <w:r w:rsidRPr="008E6936">
        <w:rPr>
          <w:rFonts w:ascii="Verdana" w:hAnsi="Verdana"/>
          <w:sz w:val="20"/>
        </w:rPr>
        <w:t>Match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spellStart"/>
      <w:r w:rsidRPr="008E6936">
        <w:rPr>
          <w:rFonts w:ascii="Verdana" w:hAnsi="Verdana"/>
          <w:sz w:val="20"/>
        </w:rPr>
        <w:t>Analysis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spellStart"/>
      <w:r w:rsidRPr="008E6936">
        <w:rPr>
          <w:rFonts w:ascii="Verdana" w:hAnsi="Verdana"/>
          <w:sz w:val="20"/>
        </w:rPr>
        <w:t>andPhysiologialDemans</w:t>
      </w:r>
      <w:proofErr w:type="spellEnd"/>
      <w:r w:rsidRPr="008E6936">
        <w:rPr>
          <w:rFonts w:ascii="Verdana" w:hAnsi="Verdana"/>
          <w:sz w:val="20"/>
        </w:rPr>
        <w:t xml:space="preserve"> of </w:t>
      </w:r>
      <w:proofErr w:type="spellStart"/>
      <w:r w:rsidRPr="008E6936">
        <w:rPr>
          <w:rFonts w:ascii="Verdana" w:hAnsi="Verdana"/>
          <w:sz w:val="20"/>
        </w:rPr>
        <w:t>Soccer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spellStart"/>
      <w:r w:rsidRPr="008E6936">
        <w:rPr>
          <w:rFonts w:ascii="Verdana" w:hAnsi="Verdana"/>
          <w:sz w:val="20"/>
        </w:rPr>
        <w:t>WithintheContext</w:t>
      </w:r>
      <w:proofErr w:type="spellEnd"/>
      <w:r w:rsidRPr="008E6936">
        <w:rPr>
          <w:rFonts w:ascii="Verdana" w:hAnsi="Verdana"/>
          <w:sz w:val="20"/>
        </w:rPr>
        <w:t xml:space="preserve"> of </w:t>
      </w:r>
      <w:proofErr w:type="spellStart"/>
      <w:r w:rsidRPr="008E6936">
        <w:rPr>
          <w:rFonts w:ascii="Verdana" w:hAnsi="Verdana"/>
          <w:sz w:val="20"/>
        </w:rPr>
        <w:t>OffsideRuleRevision</w:t>
      </w:r>
      <w:proofErr w:type="spellEnd"/>
      <w:r w:rsidRPr="008E6936">
        <w:rPr>
          <w:rFonts w:ascii="Verdana" w:hAnsi="Verdana"/>
          <w:sz w:val="20"/>
        </w:rPr>
        <w:t xml:space="preserve">.  1. Balkan </w:t>
      </w:r>
      <w:proofErr w:type="spellStart"/>
      <w:r w:rsidRPr="008E6936">
        <w:rPr>
          <w:rFonts w:ascii="Verdana" w:hAnsi="Verdana"/>
          <w:sz w:val="20"/>
        </w:rPr>
        <w:t>Symposium</w:t>
      </w:r>
      <w:proofErr w:type="spellEnd"/>
      <w:r w:rsidRPr="008E6936">
        <w:rPr>
          <w:rFonts w:ascii="Verdana" w:hAnsi="Verdana"/>
          <w:sz w:val="20"/>
        </w:rPr>
        <w:t xml:space="preserve"> in </w:t>
      </w:r>
      <w:proofErr w:type="spellStart"/>
      <w:r w:rsidRPr="008E6936">
        <w:rPr>
          <w:rFonts w:ascii="Verdana" w:hAnsi="Verdana"/>
          <w:sz w:val="20"/>
        </w:rPr>
        <w:t>SportSciences</w:t>
      </w:r>
      <w:proofErr w:type="spellEnd"/>
      <w:r w:rsidRPr="008E6936">
        <w:rPr>
          <w:rFonts w:ascii="Verdana" w:hAnsi="Verdana"/>
          <w:sz w:val="20"/>
        </w:rPr>
        <w:t xml:space="preserve"> (Özet Bildiri/Sözlü Sunum)(Yayın No:4417733)</w:t>
      </w:r>
    </w:p>
    <w:p w:rsidR="001776B0" w:rsidRPr="008E6936" w:rsidRDefault="001776B0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8E6936">
        <w:rPr>
          <w:rFonts w:ascii="Verdana" w:hAnsi="Verdana"/>
          <w:sz w:val="20"/>
        </w:rPr>
        <w:t xml:space="preserve">7-TOK MEHMET </w:t>
      </w:r>
      <w:proofErr w:type="gramStart"/>
      <w:r w:rsidRPr="008E6936">
        <w:rPr>
          <w:rFonts w:ascii="Verdana" w:hAnsi="Verdana"/>
          <w:sz w:val="20"/>
        </w:rPr>
        <w:t>İSMET,ÇOLAKOĞLU</w:t>
      </w:r>
      <w:proofErr w:type="gramEnd"/>
      <w:r w:rsidRPr="008E6936">
        <w:rPr>
          <w:rFonts w:ascii="Verdana" w:hAnsi="Verdana"/>
          <w:sz w:val="20"/>
        </w:rPr>
        <w:t xml:space="preserve"> BEKİR MUZAFFER,BADEMKIRAN FİKRET,ÇOLAKOĞLU ZAFER,</w:t>
      </w:r>
      <w:proofErr w:type="spellStart"/>
      <w:r w:rsidRPr="008E6936">
        <w:rPr>
          <w:rFonts w:ascii="Verdana" w:hAnsi="Verdana"/>
          <w:sz w:val="20"/>
        </w:rPr>
        <w:t>FowlerDianne</w:t>
      </w:r>
      <w:proofErr w:type="spellEnd"/>
      <w:r w:rsidRPr="008E6936">
        <w:rPr>
          <w:rFonts w:ascii="Verdana" w:hAnsi="Verdana"/>
          <w:sz w:val="20"/>
        </w:rPr>
        <w:t xml:space="preserve"> (2008).  </w:t>
      </w:r>
      <w:proofErr w:type="spellStart"/>
      <w:r w:rsidRPr="008E6936">
        <w:rPr>
          <w:rFonts w:ascii="Verdana" w:hAnsi="Verdana"/>
          <w:sz w:val="20"/>
        </w:rPr>
        <w:t>Vibrationexercisereducedthenegativeimpact</w:t>
      </w:r>
      <w:proofErr w:type="spellEnd"/>
      <w:r w:rsidRPr="008E6936">
        <w:rPr>
          <w:rFonts w:ascii="Verdana" w:hAnsi="Verdana"/>
          <w:sz w:val="20"/>
        </w:rPr>
        <w:t xml:space="preserve"> of exercise-inducedfatiguebyincreasingcorticalandperipheralspinalexcitability.  13th </w:t>
      </w:r>
      <w:proofErr w:type="spellStart"/>
      <w:r w:rsidRPr="008E6936">
        <w:rPr>
          <w:rFonts w:ascii="Verdana" w:hAnsi="Verdana"/>
          <w:sz w:val="20"/>
        </w:rPr>
        <w:t>EuropeanCongress</w:t>
      </w:r>
      <w:proofErr w:type="spellEnd"/>
      <w:r w:rsidRPr="008E6936">
        <w:rPr>
          <w:rFonts w:ascii="Verdana" w:hAnsi="Verdana"/>
          <w:sz w:val="20"/>
        </w:rPr>
        <w:t xml:space="preserve"> of </w:t>
      </w:r>
      <w:proofErr w:type="spellStart"/>
      <w:r w:rsidRPr="008E6936">
        <w:rPr>
          <w:rFonts w:ascii="Verdana" w:hAnsi="Verdana"/>
          <w:sz w:val="20"/>
        </w:rPr>
        <w:t>ClinicalNeurophysology</w:t>
      </w:r>
      <w:proofErr w:type="spellEnd"/>
      <w:r w:rsidRPr="008E6936">
        <w:rPr>
          <w:rFonts w:ascii="Verdana" w:hAnsi="Verdana"/>
          <w:sz w:val="20"/>
        </w:rPr>
        <w:t>, 1(119), 77-77. (Özet Bildiri/Sözlü Sunum)(Yayın No:4411244)</w:t>
      </w:r>
    </w:p>
    <w:p w:rsidR="00324AB2" w:rsidRDefault="00324AB2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</w:p>
    <w:p w:rsidR="00324AB2" w:rsidRDefault="00324AB2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</w:p>
    <w:p w:rsidR="00324AB2" w:rsidRDefault="00324AB2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</w:p>
    <w:p w:rsidR="001776B0" w:rsidRPr="008E6936" w:rsidRDefault="001776B0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8E6936">
        <w:rPr>
          <w:rFonts w:ascii="Verdana" w:hAnsi="Verdana"/>
          <w:sz w:val="20"/>
        </w:rPr>
        <w:t xml:space="preserve">8-TOK MEHMET </w:t>
      </w:r>
      <w:proofErr w:type="gramStart"/>
      <w:r w:rsidRPr="008E6936">
        <w:rPr>
          <w:rFonts w:ascii="Verdana" w:hAnsi="Verdana"/>
          <w:sz w:val="20"/>
        </w:rPr>
        <w:t>İSMET,ÇOLAKOĞLU</w:t>
      </w:r>
      <w:proofErr w:type="gramEnd"/>
      <w:r w:rsidRPr="008E6936">
        <w:rPr>
          <w:rFonts w:ascii="Verdana" w:hAnsi="Verdana"/>
          <w:sz w:val="20"/>
        </w:rPr>
        <w:t xml:space="preserve"> BEKİR MUZAFFER,BADEMKIRAN FİKRET,ÇOLAKOĞLU ZAFER,</w:t>
      </w:r>
      <w:proofErr w:type="spellStart"/>
      <w:r w:rsidRPr="008E6936">
        <w:rPr>
          <w:rFonts w:ascii="Verdana" w:hAnsi="Verdana"/>
          <w:sz w:val="20"/>
        </w:rPr>
        <w:t>FowlerDianne</w:t>
      </w:r>
      <w:proofErr w:type="spellEnd"/>
      <w:r w:rsidRPr="008E6936">
        <w:rPr>
          <w:rFonts w:ascii="Verdana" w:hAnsi="Verdana"/>
          <w:sz w:val="20"/>
        </w:rPr>
        <w:t xml:space="preserve"> (2008).  </w:t>
      </w:r>
      <w:proofErr w:type="spellStart"/>
      <w:r w:rsidRPr="008E6936">
        <w:rPr>
          <w:rFonts w:ascii="Verdana" w:hAnsi="Verdana"/>
          <w:sz w:val="20"/>
        </w:rPr>
        <w:t>Vibrationexercisereducesthenegativeimpact</w:t>
      </w:r>
      <w:proofErr w:type="spellEnd"/>
      <w:r w:rsidRPr="008E6936">
        <w:rPr>
          <w:rFonts w:ascii="Verdana" w:hAnsi="Verdana"/>
          <w:sz w:val="20"/>
        </w:rPr>
        <w:t xml:space="preserve"> of exercise-inducedfatiguebyincreasingcorticalandperipheralspinalexcitability.  13 </w:t>
      </w:r>
      <w:proofErr w:type="spellStart"/>
      <w:r w:rsidRPr="008E6936">
        <w:rPr>
          <w:rFonts w:ascii="Verdana" w:hAnsi="Verdana"/>
          <w:sz w:val="20"/>
        </w:rPr>
        <w:t>thEuropeanCongress</w:t>
      </w:r>
      <w:proofErr w:type="spellEnd"/>
      <w:r w:rsidRPr="008E6936">
        <w:rPr>
          <w:rFonts w:ascii="Verdana" w:hAnsi="Verdana"/>
          <w:sz w:val="20"/>
        </w:rPr>
        <w:t xml:space="preserve"> of </w:t>
      </w:r>
      <w:proofErr w:type="spellStart"/>
      <w:r w:rsidRPr="008E6936">
        <w:rPr>
          <w:rFonts w:ascii="Verdana" w:hAnsi="Verdana"/>
          <w:sz w:val="20"/>
        </w:rPr>
        <w:t>ClinicalNeurophysiology</w:t>
      </w:r>
      <w:proofErr w:type="spellEnd"/>
      <w:r w:rsidRPr="008E6936">
        <w:rPr>
          <w:rFonts w:ascii="Verdana" w:hAnsi="Verdana"/>
          <w:sz w:val="20"/>
        </w:rPr>
        <w:t>, 1(119), 77-77. (Özet Bildiri/Sözlü Sunum)(Yayın No:4403642)</w:t>
      </w:r>
    </w:p>
    <w:p w:rsidR="001776B0" w:rsidRPr="008E6936" w:rsidRDefault="001776B0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8E6936">
        <w:rPr>
          <w:rFonts w:ascii="Verdana" w:hAnsi="Verdana"/>
          <w:sz w:val="20"/>
        </w:rPr>
        <w:t xml:space="preserve">9-TOK MEHMET </w:t>
      </w:r>
      <w:proofErr w:type="gramStart"/>
      <w:r w:rsidRPr="008E6936">
        <w:rPr>
          <w:rFonts w:ascii="Verdana" w:hAnsi="Verdana"/>
          <w:sz w:val="20"/>
        </w:rPr>
        <w:t>İSMET,ÇOLAKOĞLU</w:t>
      </w:r>
      <w:proofErr w:type="gramEnd"/>
      <w:r w:rsidRPr="008E6936">
        <w:rPr>
          <w:rFonts w:ascii="Verdana" w:hAnsi="Verdana"/>
          <w:sz w:val="20"/>
        </w:rPr>
        <w:t xml:space="preserve"> BEKİR MUZAFFER,BADEMKIRAN FİKRET,ÇOLAKOĞLU ZAFER,</w:t>
      </w:r>
      <w:proofErr w:type="spellStart"/>
      <w:r w:rsidRPr="008E6936">
        <w:rPr>
          <w:rFonts w:ascii="Verdana" w:hAnsi="Verdana"/>
          <w:sz w:val="20"/>
        </w:rPr>
        <w:t>FowlerDianne</w:t>
      </w:r>
      <w:proofErr w:type="spellEnd"/>
      <w:r w:rsidRPr="008E6936">
        <w:rPr>
          <w:rFonts w:ascii="Verdana" w:hAnsi="Verdana"/>
          <w:sz w:val="20"/>
        </w:rPr>
        <w:t xml:space="preserve"> (2007).  Vibrasyon yorgunluğun </w:t>
      </w:r>
      <w:proofErr w:type="spellStart"/>
      <w:r w:rsidRPr="008E6936">
        <w:rPr>
          <w:rFonts w:ascii="Verdana" w:hAnsi="Verdana"/>
          <w:sz w:val="20"/>
        </w:rPr>
        <w:t>spinalekstabilite</w:t>
      </w:r>
      <w:proofErr w:type="spellEnd"/>
      <w:r w:rsidRPr="008E6936">
        <w:rPr>
          <w:rFonts w:ascii="Verdana" w:hAnsi="Verdana"/>
          <w:sz w:val="20"/>
        </w:rPr>
        <w:t xml:space="preserve"> üzerine olumsuz etkilerini azaltabilir.  IV. </w:t>
      </w:r>
      <w:proofErr w:type="spellStart"/>
      <w:r w:rsidRPr="008E6936">
        <w:rPr>
          <w:rFonts w:ascii="Verdana" w:hAnsi="Verdana"/>
          <w:sz w:val="20"/>
        </w:rPr>
        <w:t>Ulusalararası</w:t>
      </w:r>
      <w:proofErr w:type="spellEnd"/>
      <w:r w:rsidRPr="008E6936">
        <w:rPr>
          <w:rFonts w:ascii="Verdana" w:hAnsi="Verdana"/>
          <w:sz w:val="20"/>
        </w:rPr>
        <w:t xml:space="preserve"> Akdeniz Spor Bilimleri Kongresi, 112-112. (Özet Bildiri/Sözlü Sunum)(Yayın No:4411326)</w:t>
      </w:r>
    </w:p>
    <w:p w:rsidR="001776B0" w:rsidRPr="008E6936" w:rsidRDefault="001776B0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8E6936">
        <w:rPr>
          <w:rFonts w:ascii="Verdana" w:hAnsi="Verdana"/>
          <w:sz w:val="20"/>
        </w:rPr>
        <w:t>10-</w:t>
      </w:r>
      <w:proofErr w:type="spellStart"/>
      <w:r w:rsidRPr="008E6936">
        <w:rPr>
          <w:rFonts w:ascii="Verdana" w:hAnsi="Verdana"/>
          <w:sz w:val="20"/>
        </w:rPr>
        <w:t>Fowler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spellStart"/>
      <w:proofErr w:type="gramStart"/>
      <w:r w:rsidRPr="008E6936">
        <w:rPr>
          <w:rFonts w:ascii="Verdana" w:hAnsi="Verdana"/>
          <w:sz w:val="20"/>
        </w:rPr>
        <w:t>Dianne</w:t>
      </w:r>
      <w:proofErr w:type="spellEnd"/>
      <w:r w:rsidRPr="008E6936">
        <w:rPr>
          <w:rFonts w:ascii="Verdana" w:hAnsi="Verdana"/>
          <w:sz w:val="20"/>
        </w:rPr>
        <w:t>,ÇOLAKOĞLU</w:t>
      </w:r>
      <w:proofErr w:type="gramEnd"/>
      <w:r w:rsidRPr="008E6936">
        <w:rPr>
          <w:rFonts w:ascii="Verdana" w:hAnsi="Verdana"/>
          <w:sz w:val="20"/>
        </w:rPr>
        <w:t xml:space="preserve"> BEKİR MUZAFFER,BADEMKIRAN FİKRET,ÇOLAKOĞLU ZAFER,TOK MEHMET İSMET (2007).  </w:t>
      </w:r>
      <w:proofErr w:type="spellStart"/>
      <w:r w:rsidRPr="008E6936">
        <w:rPr>
          <w:rFonts w:ascii="Verdana" w:hAnsi="Verdana"/>
          <w:sz w:val="20"/>
        </w:rPr>
        <w:t>Transkraniyalmagnetikstimülasyonunnöromusküler</w:t>
      </w:r>
      <w:proofErr w:type="spellEnd"/>
      <w:r w:rsidRPr="008E6936">
        <w:rPr>
          <w:rFonts w:ascii="Verdana" w:hAnsi="Verdana"/>
          <w:sz w:val="20"/>
        </w:rPr>
        <w:t xml:space="preserve"> yanıtlarında üst </w:t>
      </w:r>
      <w:proofErr w:type="spellStart"/>
      <w:r w:rsidRPr="008E6936">
        <w:rPr>
          <w:rFonts w:ascii="Verdana" w:hAnsi="Verdana"/>
          <w:sz w:val="20"/>
        </w:rPr>
        <w:t>ekstremite</w:t>
      </w:r>
      <w:proofErr w:type="spellEnd"/>
      <w:r w:rsidRPr="008E6936">
        <w:rPr>
          <w:rFonts w:ascii="Verdana" w:hAnsi="Verdana"/>
          <w:sz w:val="20"/>
        </w:rPr>
        <w:t xml:space="preserve"> vibrasyonunun etkisi.  IV. Uluslararası Akdeniz Spor </w:t>
      </w:r>
      <w:proofErr w:type="spellStart"/>
      <w:r w:rsidRPr="008E6936">
        <w:rPr>
          <w:rFonts w:ascii="Verdana" w:hAnsi="Verdana"/>
          <w:sz w:val="20"/>
        </w:rPr>
        <w:t>Bilkimleri</w:t>
      </w:r>
      <w:proofErr w:type="spellEnd"/>
      <w:r w:rsidRPr="008E6936">
        <w:rPr>
          <w:rFonts w:ascii="Verdana" w:hAnsi="Verdana"/>
          <w:sz w:val="20"/>
        </w:rPr>
        <w:t xml:space="preserve"> Kongresi, 113 (Özet Bildiri/Sözlü Sunum)(Yayın No:4411279)</w:t>
      </w:r>
    </w:p>
    <w:p w:rsidR="001776B0" w:rsidRPr="008E6936" w:rsidRDefault="001776B0" w:rsidP="001776B0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8E6936">
        <w:rPr>
          <w:rFonts w:ascii="Verdana" w:hAnsi="Verdana"/>
          <w:sz w:val="20"/>
        </w:rPr>
        <w:t>11-</w:t>
      </w:r>
      <w:r>
        <w:rPr>
          <w:rFonts w:ascii="Verdana" w:hAnsi="Verdana"/>
          <w:sz w:val="20"/>
        </w:rPr>
        <w:t xml:space="preserve"> </w:t>
      </w:r>
      <w:r w:rsidRPr="008E6936">
        <w:rPr>
          <w:rFonts w:ascii="Verdana" w:hAnsi="Verdana"/>
          <w:sz w:val="20"/>
        </w:rPr>
        <w:t xml:space="preserve">TOK MEHMET </w:t>
      </w:r>
      <w:proofErr w:type="gramStart"/>
      <w:r w:rsidRPr="008E6936">
        <w:rPr>
          <w:rFonts w:ascii="Verdana" w:hAnsi="Verdana"/>
          <w:sz w:val="20"/>
        </w:rPr>
        <w:t>İSMET,</w:t>
      </w:r>
      <w:proofErr w:type="spellStart"/>
      <w:r w:rsidRPr="008E6936">
        <w:rPr>
          <w:rFonts w:ascii="Verdana" w:hAnsi="Verdana"/>
          <w:sz w:val="20"/>
        </w:rPr>
        <w:t>FowlerDianne</w:t>
      </w:r>
      <w:proofErr w:type="spellEnd"/>
      <w:proofErr w:type="gramEnd"/>
      <w:r w:rsidRPr="008E6936">
        <w:rPr>
          <w:rFonts w:ascii="Verdana" w:hAnsi="Verdana"/>
          <w:sz w:val="20"/>
        </w:rPr>
        <w:t xml:space="preserve"> (2005).  </w:t>
      </w:r>
      <w:proofErr w:type="spellStart"/>
      <w:r w:rsidRPr="008E6936">
        <w:rPr>
          <w:rFonts w:ascii="Verdana" w:hAnsi="Verdana"/>
          <w:sz w:val="20"/>
        </w:rPr>
        <w:t>Sports</w:t>
      </w:r>
      <w:proofErr w:type="spellEnd"/>
      <w:r w:rsidRPr="008E6936">
        <w:rPr>
          <w:rFonts w:ascii="Verdana" w:hAnsi="Verdana"/>
          <w:sz w:val="20"/>
        </w:rPr>
        <w:t xml:space="preserve"> in </w:t>
      </w:r>
      <w:proofErr w:type="spellStart"/>
      <w:r w:rsidRPr="008E6936">
        <w:rPr>
          <w:rFonts w:ascii="Verdana" w:hAnsi="Verdana"/>
          <w:sz w:val="20"/>
        </w:rPr>
        <w:t>the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spellStart"/>
      <w:r w:rsidRPr="008E6936">
        <w:rPr>
          <w:rFonts w:ascii="Verdana" w:hAnsi="Verdana"/>
          <w:sz w:val="20"/>
        </w:rPr>
        <w:t>Ancient</w:t>
      </w:r>
      <w:proofErr w:type="spellEnd"/>
      <w:r w:rsidRPr="008E6936">
        <w:rPr>
          <w:rFonts w:ascii="Verdana" w:hAnsi="Verdana"/>
          <w:sz w:val="20"/>
        </w:rPr>
        <w:t xml:space="preserve"> </w:t>
      </w:r>
      <w:proofErr w:type="spellStart"/>
      <w:r w:rsidRPr="008E6936">
        <w:rPr>
          <w:rFonts w:ascii="Verdana" w:hAnsi="Verdana"/>
          <w:sz w:val="20"/>
        </w:rPr>
        <w:t>City</w:t>
      </w:r>
      <w:proofErr w:type="spellEnd"/>
      <w:r w:rsidRPr="008E6936">
        <w:rPr>
          <w:rFonts w:ascii="Verdana" w:hAnsi="Verdana"/>
          <w:sz w:val="20"/>
        </w:rPr>
        <w:t xml:space="preserve"> of Aphrodisias.  </w:t>
      </w:r>
      <w:proofErr w:type="spellStart"/>
      <w:r w:rsidRPr="008E6936">
        <w:rPr>
          <w:rFonts w:ascii="Verdana" w:hAnsi="Verdana"/>
          <w:sz w:val="20"/>
        </w:rPr>
        <w:t>Universiade</w:t>
      </w:r>
      <w:proofErr w:type="spellEnd"/>
      <w:r w:rsidRPr="008E6936">
        <w:rPr>
          <w:rFonts w:ascii="Verdana" w:hAnsi="Verdana"/>
          <w:sz w:val="20"/>
        </w:rPr>
        <w:t xml:space="preserve"> 2005 İzmir FISU </w:t>
      </w:r>
      <w:proofErr w:type="spellStart"/>
      <w:r w:rsidRPr="008E6936">
        <w:rPr>
          <w:rFonts w:ascii="Verdana" w:hAnsi="Verdana"/>
          <w:sz w:val="20"/>
        </w:rPr>
        <w:t>Conferrence</w:t>
      </w:r>
      <w:proofErr w:type="spellEnd"/>
      <w:r w:rsidRPr="008E6936">
        <w:rPr>
          <w:rFonts w:ascii="Verdana" w:hAnsi="Verdana"/>
          <w:sz w:val="20"/>
        </w:rPr>
        <w:t xml:space="preserve"> (Özet Bildiri/Sözlü Sunum)(Yayın No:4411349)</w:t>
      </w:r>
    </w:p>
    <w:p w:rsidR="001776B0" w:rsidRPr="00D44D59" w:rsidRDefault="001776B0" w:rsidP="001776B0">
      <w:pPr>
        <w:pStyle w:val="GvdeMetniGirintisi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ab/>
        <w:t>12-</w:t>
      </w:r>
      <w:r w:rsidRPr="00D44D59">
        <w:rPr>
          <w:b w:val="0"/>
          <w:color w:val="auto"/>
          <w:sz w:val="20"/>
        </w:rPr>
        <w:t xml:space="preserve"> TÜRKMEN </w:t>
      </w:r>
      <w:proofErr w:type="gramStart"/>
      <w:r w:rsidRPr="00D44D59">
        <w:rPr>
          <w:b w:val="0"/>
          <w:color w:val="auto"/>
          <w:sz w:val="20"/>
        </w:rPr>
        <w:t>SUPHİ,ÇELİK</w:t>
      </w:r>
      <w:proofErr w:type="gramEnd"/>
      <w:r w:rsidRPr="00D44D59">
        <w:rPr>
          <w:b w:val="0"/>
          <w:color w:val="auto"/>
          <w:sz w:val="20"/>
        </w:rPr>
        <w:t xml:space="preserve"> AKSEL,TUNAR MERT,TOK MEHMET İSMET,TATLIBAL PINAR,ADA ELİF NİLAY (2010).  </w:t>
      </w:r>
      <w:proofErr w:type="spellStart"/>
      <w:r w:rsidRPr="00D44D59">
        <w:rPr>
          <w:b w:val="0"/>
          <w:color w:val="auto"/>
          <w:sz w:val="20"/>
        </w:rPr>
        <w:t>Aeorobik</w:t>
      </w:r>
      <w:proofErr w:type="spellEnd"/>
      <w:r w:rsidRPr="00D44D59">
        <w:rPr>
          <w:b w:val="0"/>
          <w:color w:val="auto"/>
          <w:sz w:val="20"/>
        </w:rPr>
        <w:t xml:space="preserve"> dayanıklılık ve kuvvet </w:t>
      </w:r>
      <w:proofErr w:type="spellStart"/>
      <w:r w:rsidRPr="00D44D59">
        <w:rPr>
          <w:b w:val="0"/>
          <w:color w:val="auto"/>
          <w:sz w:val="20"/>
        </w:rPr>
        <w:t>antrenmalarının</w:t>
      </w:r>
      <w:proofErr w:type="spellEnd"/>
      <w:r w:rsidRPr="00D44D59">
        <w:rPr>
          <w:b w:val="0"/>
          <w:color w:val="auto"/>
          <w:sz w:val="20"/>
        </w:rPr>
        <w:t xml:space="preserve"> kadın </w:t>
      </w:r>
      <w:proofErr w:type="spellStart"/>
      <w:r w:rsidRPr="00D44D59">
        <w:rPr>
          <w:b w:val="0"/>
          <w:color w:val="auto"/>
          <w:sz w:val="20"/>
        </w:rPr>
        <w:t>paramedik</w:t>
      </w:r>
      <w:proofErr w:type="spellEnd"/>
      <w:r w:rsidRPr="00D44D59">
        <w:rPr>
          <w:b w:val="0"/>
          <w:color w:val="auto"/>
          <w:sz w:val="20"/>
        </w:rPr>
        <w:t xml:space="preserve"> program öğrencilerinde vücut kompozisyonu ve fiziksel performans üzerine etkileri.  V. </w:t>
      </w:r>
      <w:proofErr w:type="spellStart"/>
      <w:r w:rsidRPr="00D44D59">
        <w:rPr>
          <w:b w:val="0"/>
          <w:color w:val="auto"/>
          <w:sz w:val="20"/>
        </w:rPr>
        <w:t>Paramedik</w:t>
      </w:r>
      <w:proofErr w:type="spellEnd"/>
      <w:r w:rsidRPr="00D44D59">
        <w:rPr>
          <w:b w:val="0"/>
          <w:color w:val="auto"/>
          <w:sz w:val="20"/>
        </w:rPr>
        <w:t xml:space="preserve"> Sempozyumu (Özet Bildiri/Sözlü Sunum)(Yayın No:4403586)</w:t>
      </w:r>
    </w:p>
    <w:p w:rsidR="001776B0" w:rsidRDefault="001776B0" w:rsidP="001776B0">
      <w:pPr>
        <w:pStyle w:val="GvdeMetniGirintisi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ab/>
        <w:t xml:space="preserve">13- </w:t>
      </w:r>
      <w:r w:rsidRPr="00D44D59">
        <w:rPr>
          <w:b w:val="0"/>
          <w:color w:val="auto"/>
          <w:sz w:val="20"/>
        </w:rPr>
        <w:t xml:space="preserve">BADEMKIRAN </w:t>
      </w:r>
      <w:proofErr w:type="gramStart"/>
      <w:r w:rsidRPr="00D44D59">
        <w:rPr>
          <w:b w:val="0"/>
          <w:color w:val="auto"/>
          <w:sz w:val="20"/>
        </w:rPr>
        <w:t>FİKRET,</w:t>
      </w:r>
      <w:proofErr w:type="spellStart"/>
      <w:r w:rsidRPr="00D44D59">
        <w:rPr>
          <w:b w:val="0"/>
          <w:color w:val="auto"/>
          <w:sz w:val="20"/>
        </w:rPr>
        <w:t>FowlerDianne</w:t>
      </w:r>
      <w:proofErr w:type="spellEnd"/>
      <w:proofErr w:type="gramEnd"/>
      <w:r w:rsidRPr="00D44D59">
        <w:rPr>
          <w:b w:val="0"/>
          <w:color w:val="auto"/>
          <w:sz w:val="20"/>
        </w:rPr>
        <w:t xml:space="preserve">,TOK MEHMET İSMET,ÇOLAKOĞLU BEKİR MUZAFFER,ÇOLAKOĞLU ZAFER (2007).  Vibrasyonun </w:t>
      </w:r>
      <w:proofErr w:type="spellStart"/>
      <w:r w:rsidRPr="00D44D59">
        <w:rPr>
          <w:b w:val="0"/>
          <w:color w:val="auto"/>
          <w:sz w:val="20"/>
        </w:rPr>
        <w:t>kortikal</w:t>
      </w:r>
      <w:proofErr w:type="spellEnd"/>
      <w:r w:rsidRPr="00D44D59">
        <w:rPr>
          <w:b w:val="0"/>
          <w:color w:val="auto"/>
          <w:sz w:val="20"/>
        </w:rPr>
        <w:t xml:space="preserve"> ve </w:t>
      </w:r>
      <w:proofErr w:type="spellStart"/>
      <w:r w:rsidRPr="00D44D59">
        <w:rPr>
          <w:b w:val="0"/>
          <w:color w:val="auto"/>
          <w:sz w:val="20"/>
        </w:rPr>
        <w:t>spinaleksitabiliteye</w:t>
      </w:r>
      <w:proofErr w:type="spellEnd"/>
      <w:r w:rsidRPr="00D44D59">
        <w:rPr>
          <w:b w:val="0"/>
          <w:color w:val="auto"/>
          <w:sz w:val="20"/>
        </w:rPr>
        <w:t xml:space="preserve"> kısa dönemde olan etkisinin </w:t>
      </w:r>
      <w:proofErr w:type="spellStart"/>
      <w:r w:rsidRPr="00D44D59">
        <w:rPr>
          <w:b w:val="0"/>
          <w:color w:val="auto"/>
          <w:sz w:val="20"/>
        </w:rPr>
        <w:t>elektrofizyolojik</w:t>
      </w:r>
      <w:proofErr w:type="spellEnd"/>
      <w:r w:rsidRPr="00D44D59">
        <w:rPr>
          <w:b w:val="0"/>
          <w:color w:val="auto"/>
          <w:sz w:val="20"/>
        </w:rPr>
        <w:t xml:space="preserve"> olarak değerlendirilmesi.  24, Ulusal Klinik </w:t>
      </w:r>
      <w:proofErr w:type="spellStart"/>
      <w:r w:rsidRPr="00D44D59">
        <w:rPr>
          <w:b w:val="0"/>
          <w:color w:val="auto"/>
          <w:sz w:val="20"/>
        </w:rPr>
        <w:t>Norofizyoloji</w:t>
      </w:r>
      <w:proofErr w:type="spellEnd"/>
      <w:r w:rsidRPr="00D44D59">
        <w:rPr>
          <w:b w:val="0"/>
          <w:color w:val="auto"/>
          <w:sz w:val="20"/>
        </w:rPr>
        <w:t xml:space="preserve"> EEG-EMG Kongresi, 4-4. (Özet Bildiri/Sözlü Sunum)(Yayın No:4411304)</w:t>
      </w:r>
    </w:p>
    <w:p w:rsidR="001776B0" w:rsidRDefault="001776B0" w:rsidP="001776B0">
      <w:pPr>
        <w:pStyle w:val="GvdeMetniGirintisi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  14- </w:t>
      </w:r>
      <w:r w:rsidRPr="00D44D59">
        <w:rPr>
          <w:b w:val="0"/>
          <w:color w:val="auto"/>
          <w:sz w:val="20"/>
        </w:rPr>
        <w:t xml:space="preserve">KUTLAY </w:t>
      </w:r>
      <w:proofErr w:type="gramStart"/>
      <w:r w:rsidRPr="00D44D59">
        <w:rPr>
          <w:b w:val="0"/>
          <w:color w:val="auto"/>
          <w:sz w:val="20"/>
        </w:rPr>
        <w:t>EMİNE,TOK</w:t>
      </w:r>
      <w:proofErr w:type="gramEnd"/>
      <w:r w:rsidRPr="00D44D59">
        <w:rPr>
          <w:b w:val="0"/>
          <w:color w:val="auto"/>
          <w:sz w:val="20"/>
        </w:rPr>
        <w:t xml:space="preserve"> MEHMET İSMET,</w:t>
      </w:r>
      <w:proofErr w:type="spellStart"/>
      <w:r w:rsidRPr="00D44D59">
        <w:rPr>
          <w:b w:val="0"/>
          <w:color w:val="auto"/>
          <w:sz w:val="20"/>
        </w:rPr>
        <w:t>DostSabri</w:t>
      </w:r>
      <w:proofErr w:type="spellEnd"/>
      <w:r w:rsidRPr="00D44D59">
        <w:rPr>
          <w:b w:val="0"/>
          <w:color w:val="auto"/>
          <w:sz w:val="20"/>
        </w:rPr>
        <w:t>,KARAGÖZ MEHMET EMİN (1992).  Yüksek Öğretim Kurumlarında Beden Eğitimi Derslerinin ve Faaliyetlerinin Spor Yönetimi ve Yöneticilerin Karşılaştırılmalı Görüş ve Düşünceleri.  Spor Bilimleri II. Ulusal Kongresi (Özet Bildiri/Sözlü Sunum)(Yayın No:4411455)</w:t>
      </w:r>
    </w:p>
    <w:p w:rsidR="001776B0" w:rsidRDefault="001776B0" w:rsidP="001776B0">
      <w:pPr>
        <w:pStyle w:val="GvdeMetniGirintisi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  15- </w:t>
      </w:r>
      <w:r w:rsidRPr="00D44D59">
        <w:rPr>
          <w:b w:val="0"/>
          <w:color w:val="auto"/>
          <w:sz w:val="20"/>
        </w:rPr>
        <w:t xml:space="preserve">Dost </w:t>
      </w:r>
      <w:proofErr w:type="gramStart"/>
      <w:r w:rsidRPr="00D44D59">
        <w:rPr>
          <w:b w:val="0"/>
          <w:color w:val="auto"/>
          <w:sz w:val="20"/>
        </w:rPr>
        <w:t>Sabri,KUTLAY</w:t>
      </w:r>
      <w:proofErr w:type="gramEnd"/>
      <w:r w:rsidRPr="00D44D59">
        <w:rPr>
          <w:b w:val="0"/>
          <w:color w:val="auto"/>
          <w:sz w:val="20"/>
        </w:rPr>
        <w:t xml:space="preserve"> EMİNE,TOK MEHMET İSMET,KARAGÖZ MEHMET EMİN (1991).  </w:t>
      </w:r>
      <w:proofErr w:type="gramStart"/>
      <w:r w:rsidRPr="00D44D59">
        <w:rPr>
          <w:b w:val="0"/>
          <w:color w:val="auto"/>
          <w:sz w:val="20"/>
        </w:rPr>
        <w:t>yüksek</w:t>
      </w:r>
      <w:proofErr w:type="gramEnd"/>
      <w:r w:rsidRPr="00D44D59">
        <w:rPr>
          <w:b w:val="0"/>
          <w:color w:val="auto"/>
          <w:sz w:val="20"/>
        </w:rPr>
        <w:t xml:space="preserve"> öğretim kurumlarında beden eğitimi öğretim </w:t>
      </w:r>
      <w:proofErr w:type="spellStart"/>
      <w:r w:rsidRPr="00D44D59">
        <w:rPr>
          <w:b w:val="0"/>
          <w:color w:val="auto"/>
          <w:sz w:val="20"/>
        </w:rPr>
        <w:t>proğramları</w:t>
      </w:r>
      <w:proofErr w:type="spellEnd"/>
      <w:r w:rsidRPr="00D44D59">
        <w:rPr>
          <w:b w:val="0"/>
          <w:color w:val="auto"/>
          <w:sz w:val="20"/>
        </w:rPr>
        <w:t xml:space="preserve"> ile öğrencilerin beklentileri.  </w:t>
      </w:r>
      <w:proofErr w:type="gramStart"/>
      <w:r w:rsidRPr="00D44D59">
        <w:rPr>
          <w:b w:val="0"/>
          <w:color w:val="auto"/>
          <w:sz w:val="20"/>
        </w:rPr>
        <w:t>eğitim</w:t>
      </w:r>
      <w:proofErr w:type="gramEnd"/>
      <w:r w:rsidRPr="00D44D59">
        <w:rPr>
          <w:b w:val="0"/>
          <w:color w:val="auto"/>
          <w:sz w:val="20"/>
        </w:rPr>
        <w:t xml:space="preserve"> kurumlarında beden eğitimi ve spor sempozyumu (Özet Bildiri/Sözlü Sunum)(Yayın No:4411485)</w:t>
      </w:r>
    </w:p>
    <w:p w:rsidR="001776B0" w:rsidRPr="00D44D59" w:rsidRDefault="001776B0" w:rsidP="001776B0">
      <w:pPr>
        <w:pStyle w:val="GvdeMetniGirintisi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     16- </w:t>
      </w:r>
      <w:r w:rsidRPr="00D44D59">
        <w:rPr>
          <w:b w:val="0"/>
          <w:color w:val="auto"/>
          <w:sz w:val="20"/>
        </w:rPr>
        <w:t xml:space="preserve">Sabuncu </w:t>
      </w:r>
      <w:proofErr w:type="spellStart"/>
      <w:proofErr w:type="gramStart"/>
      <w:r w:rsidRPr="00D44D59">
        <w:rPr>
          <w:b w:val="0"/>
          <w:color w:val="auto"/>
          <w:sz w:val="20"/>
        </w:rPr>
        <w:t>mustafa</w:t>
      </w:r>
      <w:proofErr w:type="spellEnd"/>
      <w:r w:rsidRPr="00D44D59">
        <w:rPr>
          <w:b w:val="0"/>
          <w:color w:val="auto"/>
          <w:sz w:val="20"/>
        </w:rPr>
        <w:t>,TOK</w:t>
      </w:r>
      <w:proofErr w:type="gramEnd"/>
      <w:r w:rsidRPr="00D44D59">
        <w:rPr>
          <w:b w:val="0"/>
          <w:color w:val="auto"/>
          <w:sz w:val="20"/>
        </w:rPr>
        <w:t xml:space="preserve"> MEHMET İSMET,</w:t>
      </w:r>
      <w:proofErr w:type="spellStart"/>
      <w:r w:rsidRPr="00D44D59">
        <w:rPr>
          <w:b w:val="0"/>
          <w:color w:val="auto"/>
          <w:sz w:val="20"/>
        </w:rPr>
        <w:t>Toksoy</w:t>
      </w:r>
      <w:proofErr w:type="spellEnd"/>
      <w:r w:rsidRPr="00D44D59">
        <w:rPr>
          <w:b w:val="0"/>
          <w:color w:val="auto"/>
          <w:sz w:val="20"/>
        </w:rPr>
        <w:t xml:space="preserve"> Macit (1991).  </w:t>
      </w:r>
      <w:proofErr w:type="gramStart"/>
      <w:r w:rsidRPr="00D44D59">
        <w:rPr>
          <w:b w:val="0"/>
          <w:color w:val="auto"/>
          <w:sz w:val="20"/>
        </w:rPr>
        <w:t>üniversitelerde</w:t>
      </w:r>
      <w:proofErr w:type="gramEnd"/>
      <w:r w:rsidRPr="00D44D59">
        <w:rPr>
          <w:b w:val="0"/>
          <w:color w:val="auto"/>
          <w:sz w:val="20"/>
        </w:rPr>
        <w:t xml:space="preserve"> Beden Eğitimi Uygulamalarına Örnek Bir Model: Kuzey Carolina eyalet üniversitesi.  Eğitim Kurumlarında Beden Eğitimi ve Spor Sempozyumu (Özet Bildiri/Sözlü Sunum)(Yayın No:4411529)</w:t>
      </w:r>
    </w:p>
    <w:p w:rsidR="00293939" w:rsidRPr="001648E5" w:rsidRDefault="00293939" w:rsidP="001776B0">
      <w:pPr>
        <w:pStyle w:val="Balk1"/>
        <w:tabs>
          <w:tab w:val="center" w:pos="3154"/>
        </w:tabs>
        <w:ind w:left="0" w:firstLine="0"/>
      </w:pPr>
    </w:p>
    <w:p w:rsidR="00293939" w:rsidRDefault="00293939">
      <w:pPr>
        <w:spacing w:after="10"/>
        <w:ind w:left="797"/>
      </w:pPr>
    </w:p>
    <w:p w:rsidR="00293939" w:rsidRDefault="001648E5">
      <w:pPr>
        <w:tabs>
          <w:tab w:val="center" w:pos="1299"/>
        </w:tabs>
        <w:spacing w:after="0"/>
      </w:pPr>
      <w:r>
        <w:rPr>
          <w:b/>
        </w:rPr>
        <w:t>7</w:t>
      </w:r>
      <w:r w:rsidR="007A5200">
        <w:rPr>
          <w:b/>
        </w:rPr>
        <w:t>.</w:t>
      </w:r>
      <w:proofErr w:type="spellStart"/>
      <w:r w:rsidRPr="001648E5">
        <w:rPr>
          <w:b/>
          <w:sz w:val="24"/>
          <w:szCs w:val="24"/>
        </w:rPr>
        <w:t>Certificates</w:t>
      </w:r>
      <w:proofErr w:type="spellEnd"/>
    </w:p>
    <w:p w:rsidR="00293939" w:rsidRDefault="001776B0">
      <w:pPr>
        <w:spacing w:after="5" w:line="249" w:lineRule="auto"/>
        <w:ind w:left="72" w:hanging="10"/>
      </w:pPr>
      <w:proofErr w:type="spellStart"/>
      <w:r>
        <w:t>Football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-  </w:t>
      </w:r>
      <w:r w:rsidRPr="001776B0">
        <w:t xml:space="preserve">A </w:t>
      </w:r>
      <w:proofErr w:type="spellStart"/>
      <w:r w:rsidRPr="001776B0">
        <w:t>License</w:t>
      </w:r>
      <w:proofErr w:type="spellEnd"/>
    </w:p>
    <w:p w:rsidR="00293939" w:rsidRDefault="00293939">
      <w:pPr>
        <w:spacing w:after="0"/>
        <w:ind w:left="797"/>
      </w:pPr>
    </w:p>
    <w:p w:rsidR="00293939" w:rsidRDefault="00293939">
      <w:pPr>
        <w:spacing w:after="0"/>
        <w:ind w:left="797"/>
      </w:pPr>
    </w:p>
    <w:p w:rsidR="00293939" w:rsidRDefault="00293939">
      <w:pPr>
        <w:spacing w:after="0"/>
        <w:ind w:left="797"/>
      </w:pPr>
    </w:p>
    <w:p w:rsidR="00293939" w:rsidRDefault="00293939">
      <w:pPr>
        <w:spacing w:after="0"/>
        <w:ind w:left="797"/>
      </w:pPr>
    </w:p>
    <w:p w:rsidR="00293939" w:rsidRDefault="00293939">
      <w:pPr>
        <w:spacing w:after="0"/>
        <w:ind w:left="797"/>
      </w:pPr>
    </w:p>
    <w:p w:rsidR="00293939" w:rsidRDefault="00293939">
      <w:pPr>
        <w:spacing w:after="0"/>
        <w:ind w:left="797"/>
      </w:pPr>
    </w:p>
    <w:p w:rsidR="00293939" w:rsidRDefault="00293939">
      <w:pPr>
        <w:spacing w:after="0"/>
        <w:ind w:left="77"/>
      </w:pPr>
    </w:p>
    <w:p w:rsidR="00293939" w:rsidRDefault="00293939">
      <w:pPr>
        <w:spacing w:after="0"/>
        <w:ind w:left="77"/>
      </w:pPr>
    </w:p>
    <w:p w:rsidR="00293939" w:rsidRDefault="00293939">
      <w:pPr>
        <w:spacing w:after="0"/>
        <w:ind w:left="77"/>
      </w:pPr>
    </w:p>
    <w:p w:rsidR="00293939" w:rsidRDefault="00293939">
      <w:pPr>
        <w:spacing w:after="0"/>
        <w:ind w:left="77"/>
      </w:pPr>
    </w:p>
    <w:p w:rsidR="00293939" w:rsidRDefault="00293939" w:rsidP="00606A50">
      <w:pPr>
        <w:spacing w:after="0"/>
      </w:pPr>
    </w:p>
    <w:p w:rsidR="00293939" w:rsidRDefault="00B24E5E">
      <w:pPr>
        <w:pStyle w:val="Balk1"/>
        <w:ind w:left="72"/>
      </w:pPr>
      <w:r>
        <w:t>8. Courses</w:t>
      </w:r>
    </w:p>
    <w:tbl>
      <w:tblPr>
        <w:tblStyle w:val="TableGrid"/>
        <w:tblW w:w="9552" w:type="dxa"/>
        <w:tblInd w:w="82" w:type="dxa"/>
        <w:tblLayout w:type="fixed"/>
        <w:tblCellMar>
          <w:top w:w="12" w:type="dxa"/>
          <w:left w:w="106" w:type="dxa"/>
          <w:right w:w="53" w:type="dxa"/>
        </w:tblCellMar>
        <w:tblLook w:val="04A0"/>
      </w:tblPr>
      <w:tblGrid>
        <w:gridCol w:w="1325"/>
        <w:gridCol w:w="1000"/>
        <w:gridCol w:w="3400"/>
        <w:gridCol w:w="1418"/>
        <w:gridCol w:w="1134"/>
        <w:gridCol w:w="1275"/>
      </w:tblGrid>
      <w:tr w:rsidR="00832AB4" w:rsidTr="00EF3D85">
        <w:trPr>
          <w:trHeight w:val="264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3939" w:rsidRDefault="00B24E5E">
            <w:pPr>
              <w:ind w:right="5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AcademicYear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3939" w:rsidRDefault="00161C96">
            <w:pPr>
              <w:ind w:left="8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Term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3939" w:rsidRDefault="00B24E5E">
            <w:pPr>
              <w:ind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Title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939" w:rsidRDefault="00293939">
            <w:pPr>
              <w:ind w:right="53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3939" w:rsidRDefault="00B24E5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Students</w:t>
            </w:r>
            <w:proofErr w:type="spellEnd"/>
          </w:p>
        </w:tc>
      </w:tr>
      <w:tr w:rsidR="00832AB4" w:rsidTr="00EF3D85">
        <w:trPr>
          <w:trHeight w:val="418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3939" w:rsidRDefault="00293939"/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3939" w:rsidRDefault="00293939"/>
        </w:tc>
        <w:tc>
          <w:tcPr>
            <w:tcW w:w="340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3939" w:rsidRDefault="0029393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3939" w:rsidRDefault="00B24E5E">
            <w:pPr>
              <w:ind w:left="48"/>
            </w:pPr>
            <w:r w:rsidRPr="00043E08">
              <w:rPr>
                <w:rFonts w:ascii="Arial" w:hAnsi="Arial" w:cs="Arial"/>
                <w:b/>
                <w:bCs/>
                <w:lang w:val="en-US" w:eastAsia="en-US"/>
              </w:rPr>
              <w:t>Theoretical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3939" w:rsidRDefault="00B24E5E">
            <w:pPr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Practical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3939" w:rsidRDefault="00293939"/>
        </w:tc>
      </w:tr>
      <w:tr w:rsidR="00832AB4" w:rsidTr="00D85EEC">
        <w:trPr>
          <w:trHeight w:val="1496"/>
        </w:trPr>
        <w:tc>
          <w:tcPr>
            <w:tcW w:w="132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93939" w:rsidRDefault="0065111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2018-2019</w:t>
            </w:r>
          </w:p>
        </w:tc>
        <w:tc>
          <w:tcPr>
            <w:tcW w:w="100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3939" w:rsidRDefault="00161C96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Fall</w:t>
            </w:r>
          </w:p>
        </w:tc>
        <w:tc>
          <w:tcPr>
            <w:tcW w:w="340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16A2" w:rsidRDefault="00A216A2" w:rsidP="00A216A2">
            <w:pPr>
              <w:ind w:left="2"/>
            </w:pP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-1 (</w:t>
            </w:r>
            <w:proofErr w:type="spellStart"/>
            <w:r>
              <w:t>master</w:t>
            </w:r>
            <w:proofErr w:type="spellEnd"/>
            <w:r>
              <w:t>)</w:t>
            </w:r>
          </w:p>
          <w:p w:rsidR="00A216A2" w:rsidRDefault="00A216A2" w:rsidP="00A216A2">
            <w:pPr>
              <w:ind w:left="2"/>
            </w:pP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-1</w:t>
            </w:r>
          </w:p>
          <w:p w:rsidR="00A216A2" w:rsidRDefault="00A216A2" w:rsidP="00A216A2">
            <w:pPr>
              <w:ind w:left="2"/>
            </w:pP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-2</w:t>
            </w:r>
          </w:p>
          <w:p w:rsidR="00D85EEC" w:rsidRDefault="00A216A2" w:rsidP="00A216A2">
            <w:pPr>
              <w:ind w:left="2"/>
            </w:pPr>
            <w:proofErr w:type="spellStart"/>
            <w:r w:rsidRPr="00D85EEC">
              <w:t>football</w:t>
            </w:r>
            <w:proofErr w:type="spellEnd"/>
            <w:r w:rsidRPr="00D85EEC">
              <w:t xml:space="preserve"> </w:t>
            </w:r>
            <w:proofErr w:type="spellStart"/>
            <w:r w:rsidRPr="00D85EEC">
              <w:t>expertise</w:t>
            </w:r>
            <w:proofErr w:type="spellEnd"/>
            <w:r>
              <w:t>-III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160D59" w:rsidRDefault="00160D59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  <w:p w:rsidR="00160D59" w:rsidRDefault="00160D59">
            <w:pPr>
              <w:ind w:left="2"/>
            </w:pPr>
          </w:p>
          <w:p w:rsidR="00D76F0A" w:rsidRDefault="00D76F0A">
            <w:pPr>
              <w:ind w:left="2"/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160D59" w:rsidRDefault="00160D59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  <w:p w:rsidR="00DA3A72" w:rsidRDefault="00DA3A72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  <w:p w:rsidR="00D76F0A" w:rsidRDefault="00D76F0A">
            <w:pPr>
              <w:ind w:left="2"/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3B1F" w:rsidRDefault="00A216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323B1F" w:rsidRDefault="00A216A2">
            <w:r>
              <w:t>40</w:t>
            </w:r>
          </w:p>
          <w:p w:rsidR="00D76F0A" w:rsidRDefault="00A216A2">
            <w:r>
              <w:t>40</w:t>
            </w:r>
          </w:p>
          <w:p w:rsidR="00A216A2" w:rsidRDefault="00A216A2">
            <w:r>
              <w:t>15</w:t>
            </w:r>
          </w:p>
          <w:p w:rsidR="00A216A2" w:rsidRDefault="00A216A2"/>
        </w:tc>
      </w:tr>
      <w:tr w:rsidR="00832AB4" w:rsidTr="00A216A2">
        <w:trPr>
          <w:trHeight w:val="1777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93939" w:rsidRDefault="00293939"/>
        </w:tc>
        <w:tc>
          <w:tcPr>
            <w:tcW w:w="10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93939" w:rsidRDefault="00161C96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Spring</w:t>
            </w:r>
            <w:proofErr w:type="spellEnd"/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6A2" w:rsidRDefault="00A216A2" w:rsidP="00A216A2">
            <w:pPr>
              <w:ind w:left="2"/>
            </w:pP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-2 (</w:t>
            </w:r>
            <w:proofErr w:type="spellStart"/>
            <w:r>
              <w:t>master</w:t>
            </w:r>
            <w:proofErr w:type="spellEnd"/>
            <w:r>
              <w:t>)</w:t>
            </w:r>
          </w:p>
          <w:p w:rsidR="00A216A2" w:rsidRDefault="00A216A2" w:rsidP="00A216A2">
            <w:pPr>
              <w:ind w:left="2"/>
            </w:pP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-1</w:t>
            </w:r>
          </w:p>
          <w:p w:rsidR="00A216A2" w:rsidRDefault="00A216A2" w:rsidP="00A216A2">
            <w:pPr>
              <w:ind w:left="2"/>
            </w:pP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-2</w:t>
            </w:r>
          </w:p>
          <w:p w:rsidR="00A216A2" w:rsidRDefault="00A216A2" w:rsidP="00A216A2">
            <w:pPr>
              <w:ind w:left="2"/>
            </w:pPr>
            <w:proofErr w:type="spellStart"/>
            <w:r w:rsidRPr="00D85EEC">
              <w:t>football</w:t>
            </w:r>
            <w:proofErr w:type="spellEnd"/>
            <w:r w:rsidRPr="00D85EEC">
              <w:t xml:space="preserve"> </w:t>
            </w:r>
            <w:proofErr w:type="spellStart"/>
            <w:r w:rsidRPr="00D85EEC">
              <w:t>expertise</w:t>
            </w:r>
            <w:proofErr w:type="spellEnd"/>
            <w:r>
              <w:t xml:space="preserve">-III </w:t>
            </w:r>
          </w:p>
          <w:p w:rsidR="001D073D" w:rsidRDefault="001D073D" w:rsidP="00A216A2">
            <w:pPr>
              <w:ind w:left="2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1D073D" w:rsidRDefault="001D073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  <w:p w:rsidR="001D073D" w:rsidRDefault="001D073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  <w:p w:rsidR="001D073D" w:rsidRDefault="001D073D">
            <w:pPr>
              <w:ind w:left="2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6A2" w:rsidRDefault="00A216A2" w:rsidP="00A216A2">
            <w:pPr>
              <w:ind w:left="2"/>
            </w:pPr>
            <w:r>
              <w:t>0</w:t>
            </w:r>
          </w:p>
          <w:p w:rsidR="00A216A2" w:rsidRDefault="00A216A2" w:rsidP="00A216A2">
            <w:pPr>
              <w:ind w:left="2"/>
            </w:pPr>
            <w:r>
              <w:t>2</w:t>
            </w:r>
          </w:p>
          <w:p w:rsidR="00A216A2" w:rsidRDefault="00A216A2" w:rsidP="00A216A2">
            <w:pPr>
              <w:ind w:left="2"/>
            </w:pPr>
            <w:r>
              <w:t>0</w:t>
            </w:r>
          </w:p>
          <w:p w:rsidR="00A216A2" w:rsidRDefault="00A216A2" w:rsidP="00A216A2">
            <w:pPr>
              <w:ind w:left="2"/>
            </w:pPr>
            <w:r>
              <w:t>2</w:t>
            </w:r>
          </w:p>
          <w:p w:rsidR="001D073D" w:rsidRDefault="001D073D">
            <w:pPr>
              <w:ind w:left="2"/>
            </w:pPr>
          </w:p>
          <w:p w:rsidR="001D073D" w:rsidRDefault="001D073D">
            <w:pPr>
              <w:ind w:left="2"/>
            </w:pPr>
          </w:p>
          <w:p w:rsidR="001D073D" w:rsidRDefault="001D073D">
            <w:pPr>
              <w:ind w:left="2"/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D7447" w:rsidRDefault="00606A5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2D7447" w:rsidRDefault="00606A5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  <w:p w:rsidR="002D7447" w:rsidRDefault="00606A5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  <w:p w:rsidR="002D7447" w:rsidRDefault="00606A50">
            <w:pPr>
              <w:ind w:left="2"/>
            </w:pPr>
            <w:r>
              <w:t>15</w:t>
            </w:r>
          </w:p>
        </w:tc>
      </w:tr>
      <w:tr w:rsidR="00832AB4" w:rsidTr="00EF3D85">
        <w:trPr>
          <w:trHeight w:val="1795"/>
        </w:trPr>
        <w:tc>
          <w:tcPr>
            <w:tcW w:w="132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3939" w:rsidRDefault="005B2B0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2017-2018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3939" w:rsidRDefault="00161C96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Fall</w:t>
            </w:r>
            <w:proofErr w:type="spellEnd"/>
          </w:p>
        </w:tc>
        <w:tc>
          <w:tcPr>
            <w:tcW w:w="3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16A2" w:rsidRDefault="00A216A2" w:rsidP="00A216A2">
            <w:pPr>
              <w:ind w:left="2"/>
            </w:pP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-1 (</w:t>
            </w:r>
            <w:proofErr w:type="spellStart"/>
            <w:r>
              <w:t>master</w:t>
            </w:r>
            <w:proofErr w:type="spellEnd"/>
            <w:r>
              <w:t>)</w:t>
            </w:r>
          </w:p>
          <w:p w:rsidR="00A216A2" w:rsidRDefault="00A216A2" w:rsidP="00A216A2">
            <w:pPr>
              <w:ind w:left="2"/>
            </w:pP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-1</w:t>
            </w:r>
          </w:p>
          <w:p w:rsidR="00A216A2" w:rsidRDefault="00A216A2" w:rsidP="00A216A2">
            <w:pPr>
              <w:ind w:left="2"/>
            </w:pP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-2</w:t>
            </w:r>
          </w:p>
          <w:p w:rsidR="00293939" w:rsidRDefault="00A216A2" w:rsidP="00A216A2">
            <w:pPr>
              <w:ind w:left="2"/>
            </w:pPr>
            <w:proofErr w:type="spellStart"/>
            <w:r w:rsidRPr="00D85EEC">
              <w:t>football</w:t>
            </w:r>
            <w:proofErr w:type="spellEnd"/>
            <w:r w:rsidRPr="00D85EEC">
              <w:t xml:space="preserve"> </w:t>
            </w:r>
            <w:proofErr w:type="spellStart"/>
            <w:r w:rsidRPr="00D85EEC">
              <w:t>expertise</w:t>
            </w:r>
            <w:proofErr w:type="spellEnd"/>
            <w:r>
              <w:t>-III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93939" w:rsidRDefault="00293939" w:rsidP="005B2B0C">
            <w:pPr>
              <w:ind w:left="2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293939" w:rsidRDefault="00293939" w:rsidP="005B2B0C">
            <w:pPr>
              <w:ind w:left="2"/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216A2" w:rsidRDefault="00A216A2" w:rsidP="00A216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216A2" w:rsidRDefault="00A216A2" w:rsidP="00A216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  <w:p w:rsidR="00A216A2" w:rsidRDefault="00A216A2" w:rsidP="00A216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  <w:p w:rsidR="00A216A2" w:rsidRDefault="00A216A2" w:rsidP="00A216A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293939" w:rsidRDefault="00293939" w:rsidP="005B2B0C"/>
        </w:tc>
      </w:tr>
      <w:tr w:rsidR="00832AB4" w:rsidTr="00EF3D85">
        <w:trPr>
          <w:trHeight w:val="2049"/>
        </w:trPr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2B0C" w:rsidRDefault="005B2B0C" w:rsidP="005B2B0C"/>
        </w:tc>
        <w:tc>
          <w:tcPr>
            <w:tcW w:w="10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2B0C" w:rsidRDefault="00A216A2" w:rsidP="00A216A2"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Spring</w:t>
            </w:r>
            <w:proofErr w:type="spellEnd"/>
          </w:p>
        </w:tc>
        <w:tc>
          <w:tcPr>
            <w:tcW w:w="34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A2" w:rsidRDefault="00A216A2" w:rsidP="00A216A2">
            <w:pPr>
              <w:ind w:left="2"/>
            </w:pP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-2 (</w:t>
            </w:r>
            <w:proofErr w:type="spellStart"/>
            <w:r>
              <w:t>master</w:t>
            </w:r>
            <w:proofErr w:type="spellEnd"/>
            <w:r>
              <w:t>)</w:t>
            </w:r>
          </w:p>
          <w:p w:rsidR="00A216A2" w:rsidRDefault="00A216A2" w:rsidP="00A216A2">
            <w:pPr>
              <w:ind w:left="2"/>
            </w:pP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-1</w:t>
            </w:r>
          </w:p>
          <w:p w:rsidR="00A216A2" w:rsidRDefault="00A216A2" w:rsidP="00A216A2">
            <w:pPr>
              <w:ind w:left="2"/>
            </w:pP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-2</w:t>
            </w:r>
          </w:p>
          <w:p w:rsidR="00A216A2" w:rsidRDefault="00A216A2" w:rsidP="00A216A2">
            <w:pPr>
              <w:ind w:left="2"/>
            </w:pPr>
            <w:proofErr w:type="spellStart"/>
            <w:r w:rsidRPr="00D85EEC">
              <w:t>football</w:t>
            </w:r>
            <w:proofErr w:type="spellEnd"/>
            <w:r w:rsidRPr="00D85EEC">
              <w:t xml:space="preserve"> </w:t>
            </w:r>
            <w:proofErr w:type="spellStart"/>
            <w:r w:rsidRPr="00D85EEC">
              <w:t>expertise</w:t>
            </w:r>
            <w:proofErr w:type="spellEnd"/>
            <w:r>
              <w:t xml:space="preserve">-III </w:t>
            </w:r>
          </w:p>
          <w:p w:rsidR="005B2B0C" w:rsidRDefault="005B2B0C" w:rsidP="00A216A2">
            <w:pPr>
              <w:ind w:left="2"/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5B2B0C" w:rsidRDefault="005B2B0C" w:rsidP="005B2B0C">
            <w:pPr>
              <w:ind w:left="2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A2" w:rsidRDefault="005B2B0C" w:rsidP="00A216A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216A2">
              <w:t>0</w:t>
            </w:r>
          </w:p>
          <w:p w:rsidR="00A216A2" w:rsidRDefault="00A216A2" w:rsidP="00A216A2">
            <w:pPr>
              <w:ind w:left="2"/>
            </w:pPr>
            <w:r>
              <w:t>2</w:t>
            </w:r>
          </w:p>
          <w:p w:rsidR="00A216A2" w:rsidRDefault="00A216A2" w:rsidP="00A216A2">
            <w:pPr>
              <w:ind w:left="2"/>
            </w:pPr>
            <w:r>
              <w:t>0</w:t>
            </w:r>
          </w:p>
          <w:p w:rsidR="00A216A2" w:rsidRDefault="00A216A2" w:rsidP="00A216A2">
            <w:pPr>
              <w:ind w:left="2"/>
            </w:pPr>
            <w:r>
              <w:t>2</w:t>
            </w:r>
          </w:p>
          <w:p w:rsidR="005B2B0C" w:rsidRDefault="005B2B0C" w:rsidP="005B2B0C">
            <w:pPr>
              <w:ind w:left="2"/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A2" w:rsidRDefault="005B2B0C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216A2">
              <w:rPr>
                <w:rFonts w:ascii="Times New Roman" w:eastAsia="Times New Roman" w:hAnsi="Times New Roman" w:cs="Times New Roman"/>
              </w:rPr>
              <w:t>3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  <w:p w:rsidR="00A216A2" w:rsidRDefault="00A216A2" w:rsidP="00A216A2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A216A2" w:rsidRDefault="00A216A2" w:rsidP="00A216A2">
            <w:pPr>
              <w:ind w:left="2"/>
            </w:pPr>
          </w:p>
          <w:p w:rsidR="005B2B0C" w:rsidRDefault="005B2B0C" w:rsidP="005B2B0C"/>
        </w:tc>
      </w:tr>
    </w:tbl>
    <w:p w:rsidR="00293939" w:rsidRDefault="00293939">
      <w:pPr>
        <w:spacing w:after="0"/>
        <w:ind w:left="77"/>
      </w:pPr>
    </w:p>
    <w:p w:rsidR="00293939" w:rsidRDefault="00293939">
      <w:pPr>
        <w:spacing w:after="0"/>
        <w:ind w:left="77"/>
      </w:pPr>
    </w:p>
    <w:p w:rsidR="00293939" w:rsidRDefault="00293939">
      <w:pPr>
        <w:spacing w:after="0"/>
        <w:ind w:left="77"/>
      </w:pPr>
    </w:p>
    <w:sectPr w:rsidR="00293939" w:rsidSect="00F96D26">
      <w:pgSz w:w="12240" w:h="15840"/>
      <w:pgMar w:top="323" w:right="1593" w:bottom="442" w:left="136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8E6"/>
    <w:multiLevelType w:val="hybridMultilevel"/>
    <w:tmpl w:val="A6E4FD90"/>
    <w:lvl w:ilvl="0" w:tplc="2B56CD3A">
      <w:start w:val="1"/>
      <w:numFmt w:val="decimal"/>
      <w:lvlText w:val="%1."/>
      <w:lvlJc w:val="left"/>
      <w:pPr>
        <w:ind w:left="8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6C05A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CEFB2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A53EC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E1F18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EB262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8B072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43DAC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E4798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93939"/>
    <w:rsid w:val="00001D62"/>
    <w:rsid w:val="00081CE6"/>
    <w:rsid w:val="00123BE3"/>
    <w:rsid w:val="00160D59"/>
    <w:rsid w:val="00161C96"/>
    <w:rsid w:val="001648E5"/>
    <w:rsid w:val="001776B0"/>
    <w:rsid w:val="001D073D"/>
    <w:rsid w:val="001D0A32"/>
    <w:rsid w:val="001F2C1D"/>
    <w:rsid w:val="00232565"/>
    <w:rsid w:val="00293939"/>
    <w:rsid w:val="002D7447"/>
    <w:rsid w:val="00303860"/>
    <w:rsid w:val="00323B1F"/>
    <w:rsid w:val="00324AB2"/>
    <w:rsid w:val="00362B58"/>
    <w:rsid w:val="00471E14"/>
    <w:rsid w:val="00593004"/>
    <w:rsid w:val="005B2B0C"/>
    <w:rsid w:val="00606A50"/>
    <w:rsid w:val="0065111E"/>
    <w:rsid w:val="006C0CF3"/>
    <w:rsid w:val="006E4BE2"/>
    <w:rsid w:val="00710AC9"/>
    <w:rsid w:val="007A5200"/>
    <w:rsid w:val="00831251"/>
    <w:rsid w:val="00832AB4"/>
    <w:rsid w:val="00872BFA"/>
    <w:rsid w:val="009B7FDC"/>
    <w:rsid w:val="00A216A2"/>
    <w:rsid w:val="00A42A44"/>
    <w:rsid w:val="00A5418B"/>
    <w:rsid w:val="00B24E5E"/>
    <w:rsid w:val="00B4049F"/>
    <w:rsid w:val="00C16E89"/>
    <w:rsid w:val="00CA0E60"/>
    <w:rsid w:val="00D03161"/>
    <w:rsid w:val="00D76F0A"/>
    <w:rsid w:val="00D85EEC"/>
    <w:rsid w:val="00DA3A72"/>
    <w:rsid w:val="00E505D0"/>
    <w:rsid w:val="00EC0EF0"/>
    <w:rsid w:val="00EF3D85"/>
    <w:rsid w:val="00F96D26"/>
    <w:rsid w:val="00FE76F9"/>
    <w:rsid w:val="00FF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26"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rsid w:val="00F96D26"/>
    <w:pPr>
      <w:keepNext/>
      <w:keepLines/>
      <w:spacing w:after="0"/>
      <w:ind w:left="8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96D26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rsid w:val="00F96D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Girintisi">
    <w:name w:val="Body Text Indent"/>
    <w:basedOn w:val="Normal"/>
    <w:link w:val="GvdeMetniGirintisiChar"/>
    <w:rsid w:val="001776B0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1776B0"/>
    <w:rPr>
      <w:rFonts w:ascii="Verdana" w:eastAsia="Times New Roman" w:hAnsi="Verdana" w:cs="Times New Roman"/>
      <w:b/>
      <w:color w:val="00008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tulinbodamyali</dc:creator>
  <cp:keywords/>
  <cp:lastModifiedBy>WinXP</cp:lastModifiedBy>
  <cp:revision>5</cp:revision>
  <dcterms:created xsi:type="dcterms:W3CDTF">2019-09-24T08:14:00Z</dcterms:created>
  <dcterms:modified xsi:type="dcterms:W3CDTF">2019-09-26T08:54:00Z</dcterms:modified>
</cp:coreProperties>
</file>