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4DC21A1B" w:rsidR="003265C4" w:rsidRPr="003265C4" w:rsidRDefault="009A6E0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Bilim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Araştırma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Etiği</w:t>
            </w:r>
            <w:proofErr w:type="spellEnd"/>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425D0829" w:rsidR="003265C4" w:rsidRPr="00AD73D4" w:rsidRDefault="009A6E06"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Pr>
                <w:b/>
              </w:rPr>
              <w:t>OKÖGS216</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75123D88" w:rsidR="003265C4" w:rsidRPr="003265C4" w:rsidRDefault="0066613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10B11E6F" w:rsidR="003265C4" w:rsidRPr="003265C4" w:rsidRDefault="00BA2E28"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7B56FB3E"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w:t>
            </w:r>
            <w:r w:rsidR="00DC7710">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roofErr w:type="spellEnd"/>
            <w:r w:rsidRPr="003265C4">
              <w:rPr>
                <w:rFonts w:ascii="Times New Roman" w:eastAsia="Times New Roman" w:hAnsi="Times New Roman" w:cs="Times New Roman"/>
                <w:sz w:val="20"/>
                <w:szCs w:val="20"/>
                <w:lang w:val="en-US"/>
              </w:rPr>
              <w:t>,</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490CC28" w14:textId="77777777" w:rsidTr="00D138DF">
        <w:trPr>
          <w:trHeight w:val="937"/>
        </w:trPr>
        <w:tc>
          <w:tcPr>
            <w:tcW w:w="9669" w:type="dxa"/>
            <w:gridSpan w:val="14"/>
          </w:tcPr>
          <w:p w14:paraId="30EB7914" w14:textId="6973550A" w:rsidR="003265C4" w:rsidRPr="009A6E06" w:rsidRDefault="009A6E06" w:rsidP="009A6E06">
            <w:pPr>
              <w:jc w:val="both"/>
              <w:rPr>
                <w:rFonts w:ascii="Times New Roman" w:eastAsia="Times New Roman" w:hAnsi="Times New Roman" w:cs="Times New Roman"/>
                <w:sz w:val="20"/>
                <w:szCs w:val="20"/>
                <w:lang w:val="en-US"/>
              </w:rPr>
            </w:pPr>
            <w:r w:rsidRPr="009A6E06">
              <w:rPr>
                <w:rFonts w:cstheme="minorHAnsi"/>
                <w:sz w:val="20"/>
                <w:szCs w:val="20"/>
              </w:rPr>
              <w:t>Bilim, bilimin doğası, gelişimi ve bilimsel araştırma, etik kavramı, etik kuramlarını açıklar, toplumsal öğrenme aşamaları okul ortamından örnekler vermeyi öğrenme yetersizlikleri, bilim, araştırma ve yayın etiği ve etik ihlalleri ilke ve kurallarına örnekler vermeyi, haksız yazarlık ve diğer etik ihlal türleri örneklerle karşılaştırmayı, verilerin çevrimiçi toplanması, saklanmasını örneklerle uygulamayı, danışmanlık, jüri üyeliği, editörlük, hakemlikte karşılaşılan etiksel sorunları açıklamayı, bilimde etik dışı davranışlar: önlemler, çözüm önerileri ve intihal tarama programları kullanabilmeyi hedeflemektedir.</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9A6E06" w:rsidRPr="003265C4" w14:paraId="79E2ADA8" w14:textId="77777777" w:rsidTr="00D138DF">
        <w:trPr>
          <w:trHeight w:val="286"/>
        </w:trPr>
        <w:tc>
          <w:tcPr>
            <w:tcW w:w="534" w:type="dxa"/>
          </w:tcPr>
          <w:p w14:paraId="289A4483"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6A8DA421"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Bilim, bilimin doğası, gelişimi ve bilimsel araştırma, etik kavramı, etik kuramları ve öğretmenlik meslek etiği kavramlarını açıklar </w:t>
            </w:r>
          </w:p>
        </w:tc>
        <w:tc>
          <w:tcPr>
            <w:tcW w:w="1460" w:type="dxa"/>
            <w:gridSpan w:val="3"/>
          </w:tcPr>
          <w:p w14:paraId="47EA12DE" w14:textId="77777777" w:rsidR="009A6E06" w:rsidRPr="003265C4" w:rsidRDefault="009A6E06" w:rsidP="009A6E06">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11EA9E1A" w14:textId="77777777" w:rsidTr="00D138DF">
        <w:trPr>
          <w:trHeight w:val="285"/>
        </w:trPr>
        <w:tc>
          <w:tcPr>
            <w:tcW w:w="534" w:type="dxa"/>
          </w:tcPr>
          <w:p w14:paraId="082CEC2A"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2D9EA7B6"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Toplumsal öğrenme aşamaları okul ortamından örnekler vererek yorumlar </w:t>
            </w:r>
          </w:p>
        </w:tc>
        <w:tc>
          <w:tcPr>
            <w:tcW w:w="1460" w:type="dxa"/>
            <w:gridSpan w:val="3"/>
          </w:tcPr>
          <w:p w14:paraId="69D7ABE7" w14:textId="77777777" w:rsidR="009A6E06" w:rsidRPr="003265C4" w:rsidRDefault="009A6E06" w:rsidP="009A6E06">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1656C31E" w14:textId="77777777" w:rsidTr="00D138DF">
        <w:trPr>
          <w:trHeight w:val="285"/>
        </w:trPr>
        <w:tc>
          <w:tcPr>
            <w:tcW w:w="534" w:type="dxa"/>
          </w:tcPr>
          <w:p w14:paraId="70C01579"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798E46EC"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Öğrenme yetersizliklerini örnekler göstererek açıklar </w:t>
            </w:r>
          </w:p>
        </w:tc>
        <w:tc>
          <w:tcPr>
            <w:tcW w:w="1460" w:type="dxa"/>
            <w:gridSpan w:val="3"/>
          </w:tcPr>
          <w:p w14:paraId="12A67157" w14:textId="77777777" w:rsidR="009A6E06" w:rsidRPr="003265C4" w:rsidRDefault="009A6E06" w:rsidP="009A6E06">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252F7F87" w14:textId="77777777" w:rsidTr="00D138DF">
        <w:trPr>
          <w:trHeight w:val="285"/>
        </w:trPr>
        <w:tc>
          <w:tcPr>
            <w:tcW w:w="534" w:type="dxa"/>
          </w:tcPr>
          <w:p w14:paraId="19880555"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5D38B06A"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Öğrenen okulun temel özelliklerini açıklar </w:t>
            </w:r>
          </w:p>
        </w:tc>
        <w:tc>
          <w:tcPr>
            <w:tcW w:w="1460" w:type="dxa"/>
            <w:gridSpan w:val="3"/>
          </w:tcPr>
          <w:p w14:paraId="6C557327"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2E47B8D7" w14:textId="77777777" w:rsidTr="00D138DF">
        <w:trPr>
          <w:trHeight w:val="285"/>
        </w:trPr>
        <w:tc>
          <w:tcPr>
            <w:tcW w:w="534" w:type="dxa"/>
          </w:tcPr>
          <w:p w14:paraId="2A3C284C"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15D02DE4"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Bilim, araştırma ve yayın etiği ve etik ihlalleri ilke ve kurallarına örnekler verir </w:t>
            </w:r>
          </w:p>
        </w:tc>
        <w:tc>
          <w:tcPr>
            <w:tcW w:w="1460" w:type="dxa"/>
            <w:gridSpan w:val="3"/>
          </w:tcPr>
          <w:p w14:paraId="76C63E0F"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0C6300F1" w14:textId="77777777" w:rsidTr="00D138DF">
        <w:trPr>
          <w:trHeight w:val="285"/>
        </w:trPr>
        <w:tc>
          <w:tcPr>
            <w:tcW w:w="534" w:type="dxa"/>
          </w:tcPr>
          <w:p w14:paraId="108ADF75"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584EB403"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Haksız yazarlık ve diğer etik ihlal türleri örneklerle karşılaştırır</w:t>
            </w:r>
          </w:p>
        </w:tc>
        <w:tc>
          <w:tcPr>
            <w:tcW w:w="1460" w:type="dxa"/>
            <w:gridSpan w:val="3"/>
          </w:tcPr>
          <w:p w14:paraId="58A9FD30"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036CD8BA" w14:textId="77777777" w:rsidTr="00D138DF">
        <w:trPr>
          <w:trHeight w:val="285"/>
        </w:trPr>
        <w:tc>
          <w:tcPr>
            <w:tcW w:w="534" w:type="dxa"/>
          </w:tcPr>
          <w:p w14:paraId="1FC70AAF" w14:textId="5475D88D"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31F1AED2" w14:textId="24A07046" w:rsidR="009A6E06" w:rsidRPr="009A6E06" w:rsidRDefault="009A6E06" w:rsidP="009A6E06">
            <w:pPr>
              <w:widowControl w:val="0"/>
              <w:autoSpaceDE w:val="0"/>
              <w:autoSpaceDN w:val="0"/>
              <w:spacing w:before="2" w:after="0" w:line="240" w:lineRule="auto"/>
              <w:rPr>
                <w:sz w:val="20"/>
                <w:szCs w:val="20"/>
              </w:rPr>
            </w:pPr>
            <w:r w:rsidRPr="009A6E06">
              <w:rPr>
                <w:rFonts w:cstheme="minorHAnsi"/>
                <w:sz w:val="20"/>
                <w:szCs w:val="20"/>
              </w:rPr>
              <w:t xml:space="preserve">Verilerin çevrimiçi toplanması, saklanması ve etik ilkelere uygun olarak nasıl yapılacağını açıklar </w:t>
            </w:r>
          </w:p>
        </w:tc>
        <w:tc>
          <w:tcPr>
            <w:tcW w:w="1460" w:type="dxa"/>
            <w:gridSpan w:val="3"/>
          </w:tcPr>
          <w:p w14:paraId="1FCC8090" w14:textId="532906BB"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A6E06" w:rsidRPr="003265C4" w14:paraId="6F6B6585" w14:textId="77777777" w:rsidTr="00D138DF">
        <w:trPr>
          <w:trHeight w:val="285"/>
        </w:trPr>
        <w:tc>
          <w:tcPr>
            <w:tcW w:w="534" w:type="dxa"/>
          </w:tcPr>
          <w:p w14:paraId="42D0267A" w14:textId="48017529"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660FA20" w14:textId="2AD699C3" w:rsidR="009A6E06" w:rsidRPr="009A6E06" w:rsidRDefault="009A6E06" w:rsidP="009A6E06">
            <w:pPr>
              <w:widowControl w:val="0"/>
              <w:autoSpaceDE w:val="0"/>
              <w:autoSpaceDN w:val="0"/>
              <w:spacing w:before="2" w:after="0" w:line="240" w:lineRule="auto"/>
              <w:rPr>
                <w:sz w:val="20"/>
                <w:szCs w:val="20"/>
              </w:rPr>
            </w:pPr>
            <w:r w:rsidRPr="009A6E06">
              <w:rPr>
                <w:rFonts w:cstheme="minorHAnsi"/>
                <w:sz w:val="20"/>
                <w:szCs w:val="20"/>
              </w:rPr>
              <w:t>Danışmanlık, jüri üyeliği, editörlük, hakemlikte karşılaşılan etiksel sorunları yorumlar</w:t>
            </w:r>
          </w:p>
        </w:tc>
        <w:tc>
          <w:tcPr>
            <w:tcW w:w="1460" w:type="dxa"/>
            <w:gridSpan w:val="3"/>
          </w:tcPr>
          <w:p w14:paraId="1168755F" w14:textId="0DC26F59"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A6E06" w:rsidRPr="003265C4" w14:paraId="41F47B06" w14:textId="77777777" w:rsidTr="00D138DF">
        <w:trPr>
          <w:trHeight w:val="285"/>
        </w:trPr>
        <w:tc>
          <w:tcPr>
            <w:tcW w:w="534" w:type="dxa"/>
          </w:tcPr>
          <w:p w14:paraId="4D27E39C" w14:textId="298E4960"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0E53AB25" w14:textId="6E162C55"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 xml:space="preserve">Araştırma ve yayın etiğiyle ilgili yasal mevzuat ve kurulları açıklar </w:t>
            </w:r>
          </w:p>
        </w:tc>
        <w:tc>
          <w:tcPr>
            <w:tcW w:w="1460" w:type="dxa"/>
            <w:gridSpan w:val="3"/>
          </w:tcPr>
          <w:p w14:paraId="3AD96B41"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A6E06" w:rsidRPr="003265C4" w14:paraId="516500E9" w14:textId="77777777" w:rsidTr="00D138DF">
        <w:trPr>
          <w:trHeight w:val="285"/>
        </w:trPr>
        <w:tc>
          <w:tcPr>
            <w:tcW w:w="534" w:type="dxa"/>
          </w:tcPr>
          <w:p w14:paraId="5B2069EC" w14:textId="3588F61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058C6D49" w14:textId="652E8577" w:rsidR="009A6E06" w:rsidRPr="009A6E06" w:rsidRDefault="009A6E06" w:rsidP="009A6E06">
            <w:pPr>
              <w:widowControl w:val="0"/>
              <w:autoSpaceDE w:val="0"/>
              <w:autoSpaceDN w:val="0"/>
              <w:spacing w:before="2" w:after="0" w:line="240" w:lineRule="auto"/>
              <w:rPr>
                <w:rFonts w:ascii="Times New Roman" w:eastAsia="Times New Roman" w:hAnsi="Times New Roman" w:cs="Times New Roman"/>
                <w:sz w:val="20"/>
                <w:szCs w:val="20"/>
                <w:lang w:val="en-US"/>
              </w:rPr>
            </w:pPr>
            <w:r w:rsidRPr="009A6E06">
              <w:rPr>
                <w:rFonts w:cstheme="minorHAnsi"/>
                <w:sz w:val="20"/>
                <w:szCs w:val="20"/>
              </w:rPr>
              <w:t>Bilimde etik dışı davranışlar: önlemler, çözüm önerileri ve intihal tarama programları kullanabilir</w:t>
            </w:r>
          </w:p>
        </w:tc>
        <w:tc>
          <w:tcPr>
            <w:tcW w:w="1460" w:type="dxa"/>
            <w:gridSpan w:val="3"/>
          </w:tcPr>
          <w:p w14:paraId="7749483B" w14:textId="77777777" w:rsidR="009A6E06" w:rsidRPr="003265C4" w:rsidRDefault="009A6E06" w:rsidP="009A6E0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9A6E06" w:rsidRPr="003265C4" w14:paraId="231858F8" w14:textId="77777777" w:rsidTr="00D138DF">
        <w:trPr>
          <w:trHeight w:val="286"/>
        </w:trPr>
        <w:tc>
          <w:tcPr>
            <w:tcW w:w="534" w:type="dxa"/>
          </w:tcPr>
          <w:p w14:paraId="47118359"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66A97B67" w:rsidR="009A6E06" w:rsidRPr="00C53CB4" w:rsidRDefault="009A6E06" w:rsidP="009A6E06">
            <w:pPr>
              <w:widowControl w:val="0"/>
              <w:autoSpaceDE w:val="0"/>
              <w:autoSpaceDN w:val="0"/>
              <w:spacing w:before="2" w:after="0" w:line="240" w:lineRule="auto"/>
              <w:rPr>
                <w:sz w:val="20"/>
                <w:szCs w:val="20"/>
              </w:rPr>
            </w:pPr>
            <w:r w:rsidRPr="003C43DA">
              <w:rPr>
                <w:sz w:val="20"/>
                <w:szCs w:val="20"/>
              </w:rPr>
              <w:t>Çocukların özelliklerini ve ihtiyaçlarını bilme ve anlama</w:t>
            </w:r>
          </w:p>
        </w:tc>
        <w:tc>
          <w:tcPr>
            <w:tcW w:w="919" w:type="dxa"/>
            <w:gridSpan w:val="2"/>
          </w:tcPr>
          <w:p w14:paraId="4E1F554D" w14:textId="0A36F8D8" w:rsidR="009A6E06" w:rsidRPr="003265C4" w:rsidRDefault="009A6E06" w:rsidP="009A6E0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9A6E06" w:rsidRPr="003265C4" w14:paraId="03DC3A84" w14:textId="77777777" w:rsidTr="003C7965">
        <w:trPr>
          <w:trHeight w:val="240"/>
        </w:trPr>
        <w:tc>
          <w:tcPr>
            <w:tcW w:w="534" w:type="dxa"/>
          </w:tcPr>
          <w:p w14:paraId="7819EE71"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0EF000A7" w:rsidR="009A6E06" w:rsidRPr="00C53CB4" w:rsidRDefault="009A6E06" w:rsidP="009A6E06">
            <w:pPr>
              <w:widowControl w:val="0"/>
              <w:autoSpaceDE w:val="0"/>
              <w:autoSpaceDN w:val="0"/>
              <w:spacing w:before="2" w:after="0" w:line="240" w:lineRule="auto"/>
              <w:rPr>
                <w:sz w:val="20"/>
                <w:szCs w:val="20"/>
              </w:rPr>
            </w:pPr>
            <w:r w:rsidRPr="003C43DA">
              <w:rPr>
                <w:sz w:val="20"/>
                <w:szCs w:val="20"/>
              </w:rPr>
              <w:t>Gelişim ve öğrenmeyi etkileyen etmenleri bilme ve anlama</w:t>
            </w:r>
          </w:p>
        </w:tc>
        <w:tc>
          <w:tcPr>
            <w:tcW w:w="919" w:type="dxa"/>
            <w:gridSpan w:val="2"/>
          </w:tcPr>
          <w:p w14:paraId="6A095A5B" w14:textId="2F49DE1A" w:rsidR="009A6E06" w:rsidRPr="003265C4" w:rsidRDefault="009A6E06" w:rsidP="009A6E0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9A6E06" w:rsidRPr="003265C4" w14:paraId="411788AA" w14:textId="77777777" w:rsidTr="00D138DF">
        <w:trPr>
          <w:trHeight w:val="468"/>
        </w:trPr>
        <w:tc>
          <w:tcPr>
            <w:tcW w:w="534" w:type="dxa"/>
          </w:tcPr>
          <w:p w14:paraId="32BD8B2F"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56749980" w:rsidR="009A6E06" w:rsidRPr="00C53CB4" w:rsidRDefault="009A6E06" w:rsidP="009A6E06">
            <w:pPr>
              <w:widowControl w:val="0"/>
              <w:autoSpaceDE w:val="0"/>
              <w:autoSpaceDN w:val="0"/>
              <w:spacing w:before="2" w:after="0" w:line="240" w:lineRule="auto"/>
              <w:rPr>
                <w:sz w:val="20"/>
                <w:szCs w:val="20"/>
              </w:rPr>
            </w:pPr>
            <w:r w:rsidRPr="003C43DA">
              <w:rPr>
                <w:sz w:val="20"/>
                <w:szCs w:val="20"/>
              </w:rPr>
              <w:t xml:space="preserve">Gelişimsel bilgiyi </w:t>
            </w:r>
            <w:r w:rsidR="00666137" w:rsidRPr="003C43DA">
              <w:rPr>
                <w:sz w:val="20"/>
                <w:szCs w:val="20"/>
              </w:rPr>
              <w:t>her bir</w:t>
            </w:r>
            <w:r w:rsidRPr="003C43DA">
              <w:rPr>
                <w:sz w:val="20"/>
                <w:szCs w:val="20"/>
              </w:rPr>
              <w:t xml:space="preserve"> çocuk için uygun ortamlar(sağlıklı, saygılı, destekleyici ve mücadeleye sevk eden) hazırlamak üzere kullanma</w:t>
            </w:r>
          </w:p>
        </w:tc>
        <w:tc>
          <w:tcPr>
            <w:tcW w:w="919" w:type="dxa"/>
            <w:gridSpan w:val="2"/>
          </w:tcPr>
          <w:p w14:paraId="5CE46585" w14:textId="1690461A" w:rsidR="009A6E06" w:rsidRPr="003265C4" w:rsidRDefault="009A6E06" w:rsidP="009A6E0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9A6E06" w:rsidRPr="003265C4" w14:paraId="0B4B75BD" w14:textId="77777777" w:rsidTr="00D138DF">
        <w:trPr>
          <w:trHeight w:val="284"/>
        </w:trPr>
        <w:tc>
          <w:tcPr>
            <w:tcW w:w="534" w:type="dxa"/>
          </w:tcPr>
          <w:p w14:paraId="3EE2CA6F"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7C938672" w:rsidR="009A6E06" w:rsidRPr="00C53CB4" w:rsidRDefault="009A6E06" w:rsidP="009A6E06">
            <w:pPr>
              <w:widowControl w:val="0"/>
              <w:autoSpaceDE w:val="0"/>
              <w:autoSpaceDN w:val="0"/>
              <w:spacing w:before="2" w:after="0" w:line="240" w:lineRule="auto"/>
              <w:rPr>
                <w:sz w:val="20"/>
                <w:szCs w:val="20"/>
              </w:rPr>
            </w:pPr>
            <w:r w:rsidRPr="003C43DA">
              <w:rPr>
                <w:sz w:val="20"/>
                <w:szCs w:val="20"/>
              </w:rPr>
              <w:t>Farklı aile yapıları ve toplumsal özellikleri bilme ve anlama</w:t>
            </w:r>
          </w:p>
        </w:tc>
        <w:tc>
          <w:tcPr>
            <w:tcW w:w="919" w:type="dxa"/>
            <w:gridSpan w:val="2"/>
          </w:tcPr>
          <w:p w14:paraId="58F6B35A" w14:textId="38624E78" w:rsidR="009A6E06" w:rsidRPr="003265C4" w:rsidRDefault="009A6E06" w:rsidP="009A6E0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9A6E06" w:rsidRPr="003265C4" w14:paraId="560D86CE" w14:textId="77777777" w:rsidTr="00D138DF">
        <w:trPr>
          <w:trHeight w:val="285"/>
        </w:trPr>
        <w:tc>
          <w:tcPr>
            <w:tcW w:w="534" w:type="dxa"/>
          </w:tcPr>
          <w:p w14:paraId="68F098AB"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711DBD1F" w14:textId="4299BB99" w:rsidR="009A6E06" w:rsidRPr="00C53CB4" w:rsidRDefault="009A6E06" w:rsidP="009A6E06">
            <w:pPr>
              <w:widowControl w:val="0"/>
              <w:autoSpaceDE w:val="0"/>
              <w:autoSpaceDN w:val="0"/>
              <w:spacing w:before="2" w:after="0" w:line="240" w:lineRule="auto"/>
              <w:rPr>
                <w:sz w:val="20"/>
                <w:szCs w:val="20"/>
              </w:rPr>
            </w:pPr>
            <w:r w:rsidRPr="003C43DA">
              <w:rPr>
                <w:sz w:val="20"/>
                <w:szCs w:val="20"/>
              </w:rPr>
              <w:t>Aile ve toplumla saygılı ve karşılıklı ilişkiler yaratma</w:t>
            </w:r>
          </w:p>
        </w:tc>
        <w:tc>
          <w:tcPr>
            <w:tcW w:w="919" w:type="dxa"/>
            <w:gridSpan w:val="2"/>
          </w:tcPr>
          <w:p w14:paraId="1CED48C6" w14:textId="7DDC5676" w:rsidR="009A6E06" w:rsidRPr="003265C4" w:rsidRDefault="009A6E06" w:rsidP="009A6E0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9A6E06" w:rsidRPr="003265C4" w14:paraId="7ED3F7A6" w14:textId="77777777" w:rsidTr="00D138DF">
        <w:trPr>
          <w:trHeight w:val="468"/>
        </w:trPr>
        <w:tc>
          <w:tcPr>
            <w:tcW w:w="534" w:type="dxa"/>
          </w:tcPr>
          <w:p w14:paraId="5FF9737C"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1EBEC3E9" w:rsidR="009A6E06" w:rsidRPr="00C53CB4" w:rsidRDefault="009A6E06" w:rsidP="009A6E06">
            <w:pPr>
              <w:widowControl w:val="0"/>
              <w:autoSpaceDE w:val="0"/>
              <w:autoSpaceDN w:val="0"/>
              <w:spacing w:before="2" w:after="0" w:line="240" w:lineRule="auto"/>
              <w:rPr>
                <w:sz w:val="20"/>
                <w:szCs w:val="20"/>
              </w:rPr>
            </w:pPr>
            <w:r w:rsidRPr="003C43DA">
              <w:rPr>
                <w:sz w:val="20"/>
                <w:szCs w:val="20"/>
              </w:rPr>
              <w:t>Aileleri ve toplumu çocukların gelişim ve öğrenmesine dâhil etme</w:t>
            </w:r>
          </w:p>
        </w:tc>
        <w:tc>
          <w:tcPr>
            <w:tcW w:w="919" w:type="dxa"/>
            <w:gridSpan w:val="2"/>
          </w:tcPr>
          <w:p w14:paraId="768F9F02" w14:textId="49021ADC" w:rsidR="009A6E06" w:rsidRPr="003265C4" w:rsidRDefault="009A6E06" w:rsidP="009A6E0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9A6E06" w:rsidRPr="003265C4" w14:paraId="50A038B1" w14:textId="77777777" w:rsidTr="00D138DF">
        <w:trPr>
          <w:trHeight w:val="285"/>
        </w:trPr>
        <w:tc>
          <w:tcPr>
            <w:tcW w:w="534" w:type="dxa"/>
          </w:tcPr>
          <w:p w14:paraId="24D0991C"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176E87A1" w:rsidR="009A6E06" w:rsidRPr="00C53CB4" w:rsidRDefault="009A6E06" w:rsidP="009A6E06">
            <w:pPr>
              <w:widowControl w:val="0"/>
              <w:autoSpaceDE w:val="0"/>
              <w:autoSpaceDN w:val="0"/>
              <w:spacing w:before="2" w:after="0" w:line="240" w:lineRule="auto"/>
              <w:rPr>
                <w:sz w:val="20"/>
                <w:szCs w:val="20"/>
              </w:rPr>
            </w:pPr>
            <w:r w:rsidRPr="003C43DA">
              <w:rPr>
                <w:sz w:val="20"/>
                <w:szCs w:val="20"/>
              </w:rPr>
              <w:t>Gelişimsel değerlendirmenin amaçlarını, yararlarını ve kullanımını anlama</w:t>
            </w:r>
          </w:p>
        </w:tc>
        <w:tc>
          <w:tcPr>
            <w:tcW w:w="919" w:type="dxa"/>
            <w:gridSpan w:val="2"/>
          </w:tcPr>
          <w:p w14:paraId="07A14351" w14:textId="71419684" w:rsidR="009A6E06" w:rsidRPr="003265C4" w:rsidRDefault="009A6E06" w:rsidP="009A6E06">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9A6E06" w:rsidRPr="003265C4" w14:paraId="786ADE6B" w14:textId="77777777" w:rsidTr="00D138DF">
        <w:trPr>
          <w:trHeight w:val="468"/>
        </w:trPr>
        <w:tc>
          <w:tcPr>
            <w:tcW w:w="534" w:type="dxa"/>
          </w:tcPr>
          <w:p w14:paraId="2DABB5F8"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0655F7FE" w:rsidR="009A6E06" w:rsidRPr="00C53CB4" w:rsidRDefault="009A6E06" w:rsidP="009A6E06">
            <w:pPr>
              <w:widowControl w:val="0"/>
              <w:autoSpaceDE w:val="0"/>
              <w:autoSpaceDN w:val="0"/>
              <w:spacing w:before="2" w:after="0" w:line="240" w:lineRule="auto"/>
              <w:rPr>
                <w:sz w:val="20"/>
                <w:szCs w:val="20"/>
              </w:rPr>
            </w:pPr>
            <w:r w:rsidRPr="003C43DA">
              <w:rPr>
                <w:sz w:val="20"/>
                <w:szCs w:val="20"/>
              </w:rPr>
              <w:t>Gözlem yapma, kayıt tutma ve diğer uygun değerlendirme araç ve yaklaşımlarını bilme ve kullanma</w:t>
            </w:r>
          </w:p>
        </w:tc>
        <w:tc>
          <w:tcPr>
            <w:tcW w:w="919" w:type="dxa"/>
            <w:gridSpan w:val="2"/>
          </w:tcPr>
          <w:p w14:paraId="117CB650" w14:textId="649BDCD7" w:rsidR="009A6E06" w:rsidRPr="003265C4" w:rsidRDefault="009A6E06" w:rsidP="009A6E0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9A6E06" w:rsidRPr="003265C4" w14:paraId="489FA15F" w14:textId="77777777" w:rsidTr="00D138DF">
        <w:trPr>
          <w:trHeight w:val="468"/>
        </w:trPr>
        <w:tc>
          <w:tcPr>
            <w:tcW w:w="534" w:type="dxa"/>
          </w:tcPr>
          <w:p w14:paraId="36E3BA63"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2B179036" w:rsidR="009A6E06" w:rsidRPr="00C53CB4" w:rsidRDefault="009A6E06" w:rsidP="009A6E06">
            <w:pPr>
              <w:widowControl w:val="0"/>
              <w:autoSpaceDE w:val="0"/>
              <w:autoSpaceDN w:val="0"/>
              <w:spacing w:before="2" w:after="0" w:line="240" w:lineRule="auto"/>
              <w:rPr>
                <w:sz w:val="20"/>
                <w:szCs w:val="20"/>
              </w:rPr>
            </w:pPr>
            <w:r w:rsidRPr="003C43DA">
              <w:rPr>
                <w:sz w:val="20"/>
                <w:szCs w:val="20"/>
              </w:rPr>
              <w:t>Çocukların gelişim ve öğrenmelerini olumlu şekilde etkilemek üzere değerlendirmeyi sorumlu şekilde kullanma</w:t>
            </w:r>
          </w:p>
        </w:tc>
        <w:tc>
          <w:tcPr>
            <w:tcW w:w="919" w:type="dxa"/>
            <w:gridSpan w:val="2"/>
          </w:tcPr>
          <w:p w14:paraId="10953F07" w14:textId="197AF885" w:rsidR="009A6E06" w:rsidRPr="003265C4" w:rsidRDefault="009A6E06" w:rsidP="009A6E0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9A6E06" w:rsidRPr="003265C4" w14:paraId="6E8CE6CF" w14:textId="77777777" w:rsidTr="00D138DF">
        <w:trPr>
          <w:trHeight w:val="468"/>
        </w:trPr>
        <w:tc>
          <w:tcPr>
            <w:tcW w:w="534" w:type="dxa"/>
          </w:tcPr>
          <w:p w14:paraId="2EFE8B56"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42041F4A" w:rsidR="009A6E06" w:rsidRPr="00C53CB4" w:rsidRDefault="009A6E06" w:rsidP="009A6E06">
            <w:pPr>
              <w:widowControl w:val="0"/>
              <w:autoSpaceDE w:val="0"/>
              <w:autoSpaceDN w:val="0"/>
              <w:spacing w:before="2" w:after="0" w:line="240" w:lineRule="auto"/>
              <w:rPr>
                <w:sz w:val="20"/>
                <w:szCs w:val="20"/>
              </w:rPr>
            </w:pPr>
            <w:r w:rsidRPr="003C43DA">
              <w:rPr>
                <w:sz w:val="20"/>
                <w:szCs w:val="20"/>
              </w:rPr>
              <w:t>Değerlendirme sürecinde aileler ve meslektaşlarla işbirliği yapma</w:t>
            </w:r>
          </w:p>
        </w:tc>
        <w:tc>
          <w:tcPr>
            <w:tcW w:w="919" w:type="dxa"/>
            <w:gridSpan w:val="2"/>
          </w:tcPr>
          <w:p w14:paraId="49376E3D" w14:textId="10262532" w:rsidR="009A6E06" w:rsidRPr="003265C4" w:rsidRDefault="009A6E06" w:rsidP="009A6E0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9A6E06" w:rsidRPr="003265C4" w14:paraId="515A39B1" w14:textId="77777777" w:rsidTr="00D138DF">
        <w:trPr>
          <w:trHeight w:val="363"/>
        </w:trPr>
        <w:tc>
          <w:tcPr>
            <w:tcW w:w="534" w:type="dxa"/>
          </w:tcPr>
          <w:p w14:paraId="2E7F8C6F" w14:textId="7777777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33313226" w:rsidR="009A6E06" w:rsidRPr="00C53CB4" w:rsidRDefault="009A6E06" w:rsidP="009A6E06">
            <w:pPr>
              <w:widowControl w:val="0"/>
              <w:autoSpaceDE w:val="0"/>
              <w:autoSpaceDN w:val="0"/>
              <w:spacing w:before="2" w:after="0" w:line="240" w:lineRule="auto"/>
              <w:rPr>
                <w:sz w:val="20"/>
                <w:szCs w:val="20"/>
              </w:rPr>
            </w:pPr>
            <w:r w:rsidRPr="003C43DA">
              <w:rPr>
                <w:sz w:val="20"/>
                <w:szCs w:val="20"/>
              </w:rPr>
              <w:t>Çocuklarla çalışmada pozitif ilişkiler ve destekleyici etkileşimlerin önemine inanma</w:t>
            </w:r>
          </w:p>
        </w:tc>
        <w:tc>
          <w:tcPr>
            <w:tcW w:w="919" w:type="dxa"/>
            <w:gridSpan w:val="2"/>
          </w:tcPr>
          <w:p w14:paraId="658C45AF" w14:textId="18A673C1" w:rsidR="009A6E06" w:rsidRPr="003265C4" w:rsidRDefault="009A6E06" w:rsidP="009A6E0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9A6E06" w:rsidRPr="003265C4" w14:paraId="00DB149C" w14:textId="77777777" w:rsidTr="00D138DF">
        <w:trPr>
          <w:trHeight w:val="363"/>
        </w:trPr>
        <w:tc>
          <w:tcPr>
            <w:tcW w:w="534" w:type="dxa"/>
          </w:tcPr>
          <w:p w14:paraId="7444B0DB" w14:textId="2A5F1F49"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0A41A8AA" w14:textId="015DB499"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Erken çocukluk eğitiminde etkili stratejiler ve araçları bilme ve anlama</w:t>
            </w:r>
          </w:p>
        </w:tc>
        <w:tc>
          <w:tcPr>
            <w:tcW w:w="919" w:type="dxa"/>
            <w:gridSpan w:val="2"/>
          </w:tcPr>
          <w:p w14:paraId="13F032D7" w14:textId="394D4D35" w:rsidR="009A6E06" w:rsidRDefault="0006397E" w:rsidP="009A6E06">
            <w:pPr>
              <w:widowControl w:val="0"/>
              <w:autoSpaceDE w:val="0"/>
              <w:autoSpaceDN w:val="0"/>
              <w:spacing w:after="0" w:line="240" w:lineRule="auto"/>
              <w:jc w:val="center"/>
              <w:rPr>
                <w:sz w:val="20"/>
                <w:szCs w:val="20"/>
              </w:rPr>
            </w:pPr>
            <w:r>
              <w:rPr>
                <w:sz w:val="20"/>
                <w:szCs w:val="20"/>
              </w:rPr>
              <w:t>2</w:t>
            </w:r>
          </w:p>
        </w:tc>
      </w:tr>
      <w:tr w:rsidR="009A6E06" w:rsidRPr="003265C4" w14:paraId="5C40CA0F" w14:textId="77777777" w:rsidTr="00D138DF">
        <w:trPr>
          <w:trHeight w:val="363"/>
        </w:trPr>
        <w:tc>
          <w:tcPr>
            <w:tcW w:w="534" w:type="dxa"/>
          </w:tcPr>
          <w:p w14:paraId="3FE23167" w14:textId="198F9CA2"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638E04DF" w14:textId="02E60E6E"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Gelişimsel olarak etkili öğrenme ve öğretme stratejileri kullanma</w:t>
            </w:r>
          </w:p>
        </w:tc>
        <w:tc>
          <w:tcPr>
            <w:tcW w:w="919" w:type="dxa"/>
            <w:gridSpan w:val="2"/>
          </w:tcPr>
          <w:p w14:paraId="5A5DD1A7" w14:textId="6597B122" w:rsidR="009A6E06" w:rsidRDefault="0006397E" w:rsidP="009A6E06">
            <w:pPr>
              <w:widowControl w:val="0"/>
              <w:autoSpaceDE w:val="0"/>
              <w:autoSpaceDN w:val="0"/>
              <w:spacing w:after="0" w:line="240" w:lineRule="auto"/>
              <w:jc w:val="center"/>
              <w:rPr>
                <w:sz w:val="20"/>
                <w:szCs w:val="20"/>
              </w:rPr>
            </w:pPr>
            <w:r>
              <w:rPr>
                <w:sz w:val="20"/>
                <w:szCs w:val="20"/>
              </w:rPr>
              <w:t>1</w:t>
            </w:r>
          </w:p>
        </w:tc>
      </w:tr>
      <w:tr w:rsidR="009A6E06" w:rsidRPr="003265C4" w14:paraId="4703FD0A" w14:textId="77777777" w:rsidTr="00D138DF">
        <w:trPr>
          <w:trHeight w:val="363"/>
        </w:trPr>
        <w:tc>
          <w:tcPr>
            <w:tcW w:w="534" w:type="dxa"/>
          </w:tcPr>
          <w:p w14:paraId="49984781" w14:textId="7104B103"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1FBF5CE" w14:textId="4EC431F5"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Deneyimlerini her bir çocuğun yararı için kullanma</w:t>
            </w:r>
          </w:p>
        </w:tc>
        <w:tc>
          <w:tcPr>
            <w:tcW w:w="919" w:type="dxa"/>
            <w:gridSpan w:val="2"/>
          </w:tcPr>
          <w:p w14:paraId="6A11C6C9" w14:textId="07735F1D" w:rsidR="009A6E06" w:rsidRDefault="0006397E" w:rsidP="009A6E06">
            <w:pPr>
              <w:widowControl w:val="0"/>
              <w:autoSpaceDE w:val="0"/>
              <w:autoSpaceDN w:val="0"/>
              <w:spacing w:after="0" w:line="240" w:lineRule="auto"/>
              <w:jc w:val="center"/>
              <w:rPr>
                <w:sz w:val="20"/>
                <w:szCs w:val="20"/>
              </w:rPr>
            </w:pPr>
            <w:r>
              <w:rPr>
                <w:sz w:val="20"/>
                <w:szCs w:val="20"/>
              </w:rPr>
              <w:t>3</w:t>
            </w:r>
          </w:p>
        </w:tc>
      </w:tr>
      <w:tr w:rsidR="009A6E06" w:rsidRPr="003265C4" w14:paraId="25E826B4" w14:textId="77777777" w:rsidTr="00D138DF">
        <w:trPr>
          <w:trHeight w:val="363"/>
        </w:trPr>
        <w:tc>
          <w:tcPr>
            <w:tcW w:w="534" w:type="dxa"/>
          </w:tcPr>
          <w:p w14:paraId="3370C27D" w14:textId="2EA2A36D"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07E2103A" w14:textId="57BD587B"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Akademik disiplinler yada alanlardaki önemli bilgilere sahip olma</w:t>
            </w:r>
          </w:p>
        </w:tc>
        <w:tc>
          <w:tcPr>
            <w:tcW w:w="919" w:type="dxa"/>
            <w:gridSpan w:val="2"/>
          </w:tcPr>
          <w:p w14:paraId="06953A3F" w14:textId="70149561" w:rsidR="009A6E06" w:rsidRDefault="0006397E" w:rsidP="009A6E06">
            <w:pPr>
              <w:widowControl w:val="0"/>
              <w:autoSpaceDE w:val="0"/>
              <w:autoSpaceDN w:val="0"/>
              <w:spacing w:after="0" w:line="240" w:lineRule="auto"/>
              <w:jc w:val="center"/>
              <w:rPr>
                <w:sz w:val="20"/>
                <w:szCs w:val="20"/>
              </w:rPr>
            </w:pPr>
            <w:r>
              <w:rPr>
                <w:sz w:val="20"/>
                <w:szCs w:val="20"/>
              </w:rPr>
              <w:t>2</w:t>
            </w:r>
          </w:p>
        </w:tc>
      </w:tr>
      <w:tr w:rsidR="009A6E06" w:rsidRPr="003265C4" w14:paraId="39D75C10" w14:textId="77777777" w:rsidTr="00D138DF">
        <w:trPr>
          <w:trHeight w:val="363"/>
        </w:trPr>
        <w:tc>
          <w:tcPr>
            <w:tcW w:w="534" w:type="dxa"/>
          </w:tcPr>
          <w:p w14:paraId="2FF597E7" w14:textId="178C7EEC"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7BD149FD" w14:textId="15F85B6D"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Kendini erken çocukluk eğitimcisi olarak tanımlama</w:t>
            </w:r>
          </w:p>
        </w:tc>
        <w:tc>
          <w:tcPr>
            <w:tcW w:w="919" w:type="dxa"/>
            <w:gridSpan w:val="2"/>
          </w:tcPr>
          <w:p w14:paraId="27105D48" w14:textId="60B38CC4" w:rsidR="009A6E06" w:rsidRDefault="0006397E" w:rsidP="009A6E06">
            <w:pPr>
              <w:widowControl w:val="0"/>
              <w:autoSpaceDE w:val="0"/>
              <w:autoSpaceDN w:val="0"/>
              <w:spacing w:after="0" w:line="240" w:lineRule="auto"/>
              <w:jc w:val="center"/>
              <w:rPr>
                <w:sz w:val="20"/>
                <w:szCs w:val="20"/>
              </w:rPr>
            </w:pPr>
            <w:r>
              <w:rPr>
                <w:sz w:val="20"/>
                <w:szCs w:val="20"/>
              </w:rPr>
              <w:t>2</w:t>
            </w:r>
          </w:p>
        </w:tc>
      </w:tr>
      <w:tr w:rsidR="009A6E06" w:rsidRPr="003265C4" w14:paraId="6BEAA5F7" w14:textId="77777777" w:rsidTr="00D138DF">
        <w:trPr>
          <w:trHeight w:val="363"/>
        </w:trPr>
        <w:tc>
          <w:tcPr>
            <w:tcW w:w="534" w:type="dxa"/>
          </w:tcPr>
          <w:p w14:paraId="4AF1067B" w14:textId="573D9A97"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1B928450" w14:textId="73D817EC"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Etik ve diğer mesleki standartları rehber alma</w:t>
            </w:r>
          </w:p>
        </w:tc>
        <w:tc>
          <w:tcPr>
            <w:tcW w:w="919" w:type="dxa"/>
            <w:gridSpan w:val="2"/>
          </w:tcPr>
          <w:p w14:paraId="5EEAAC8E" w14:textId="632C3602" w:rsidR="009A6E06" w:rsidRDefault="0006397E" w:rsidP="009A6E06">
            <w:pPr>
              <w:widowControl w:val="0"/>
              <w:autoSpaceDE w:val="0"/>
              <w:autoSpaceDN w:val="0"/>
              <w:spacing w:after="0" w:line="240" w:lineRule="auto"/>
              <w:jc w:val="center"/>
              <w:rPr>
                <w:sz w:val="20"/>
                <w:szCs w:val="20"/>
              </w:rPr>
            </w:pPr>
            <w:r>
              <w:rPr>
                <w:sz w:val="20"/>
                <w:szCs w:val="20"/>
              </w:rPr>
              <w:t>3</w:t>
            </w:r>
          </w:p>
        </w:tc>
      </w:tr>
      <w:tr w:rsidR="009A6E06" w:rsidRPr="003265C4" w14:paraId="12B8594C" w14:textId="77777777" w:rsidTr="00D138DF">
        <w:trPr>
          <w:trHeight w:val="363"/>
        </w:trPr>
        <w:tc>
          <w:tcPr>
            <w:tcW w:w="534" w:type="dxa"/>
          </w:tcPr>
          <w:p w14:paraId="7E491074" w14:textId="1AD21EDD"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54091B6A" w14:textId="441AA2D5"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Sürekli ve işbirlikçi öğrenici olma</w:t>
            </w:r>
          </w:p>
        </w:tc>
        <w:tc>
          <w:tcPr>
            <w:tcW w:w="919" w:type="dxa"/>
            <w:gridSpan w:val="2"/>
          </w:tcPr>
          <w:p w14:paraId="7C6D9349" w14:textId="3220DFC4" w:rsidR="009A6E06" w:rsidRDefault="0006397E" w:rsidP="009A6E06">
            <w:pPr>
              <w:widowControl w:val="0"/>
              <w:autoSpaceDE w:val="0"/>
              <w:autoSpaceDN w:val="0"/>
              <w:spacing w:after="0" w:line="240" w:lineRule="auto"/>
              <w:jc w:val="center"/>
              <w:rPr>
                <w:sz w:val="20"/>
                <w:szCs w:val="20"/>
              </w:rPr>
            </w:pPr>
            <w:r>
              <w:rPr>
                <w:sz w:val="20"/>
                <w:szCs w:val="20"/>
              </w:rPr>
              <w:t>4</w:t>
            </w:r>
          </w:p>
        </w:tc>
      </w:tr>
      <w:tr w:rsidR="009A6E06" w:rsidRPr="003265C4" w14:paraId="2BB02F72" w14:textId="77777777" w:rsidTr="00D138DF">
        <w:trPr>
          <w:trHeight w:val="363"/>
        </w:trPr>
        <w:tc>
          <w:tcPr>
            <w:tcW w:w="534" w:type="dxa"/>
          </w:tcPr>
          <w:p w14:paraId="2EF50958" w14:textId="5D4453D9"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09743252" w14:textId="4CE5A703" w:rsidR="009A6E06" w:rsidRDefault="009A6E06" w:rsidP="009A6E06">
            <w:pPr>
              <w:widowControl w:val="0"/>
              <w:autoSpaceDE w:val="0"/>
              <w:autoSpaceDN w:val="0"/>
              <w:spacing w:before="2" w:after="0" w:line="240" w:lineRule="auto"/>
              <w:rPr>
                <w:sz w:val="20"/>
                <w:szCs w:val="20"/>
                <w:shd w:val="clear" w:color="auto" w:fill="FFFFFF"/>
              </w:rPr>
            </w:pPr>
            <w:r w:rsidRPr="003C43DA">
              <w:rPr>
                <w:sz w:val="20"/>
                <w:szCs w:val="20"/>
              </w:rPr>
              <w:t>Erken eğitimde bilgili, yansıtıcı ve kritik bakış açısını entegre etme</w:t>
            </w:r>
          </w:p>
        </w:tc>
        <w:tc>
          <w:tcPr>
            <w:tcW w:w="919" w:type="dxa"/>
            <w:gridSpan w:val="2"/>
          </w:tcPr>
          <w:p w14:paraId="49BB2611" w14:textId="32353167" w:rsidR="009A6E06" w:rsidRDefault="0006397E" w:rsidP="009A6E06">
            <w:pPr>
              <w:widowControl w:val="0"/>
              <w:autoSpaceDE w:val="0"/>
              <w:autoSpaceDN w:val="0"/>
              <w:spacing w:after="0" w:line="240" w:lineRule="auto"/>
              <w:jc w:val="center"/>
              <w:rPr>
                <w:sz w:val="20"/>
                <w:szCs w:val="20"/>
              </w:rPr>
            </w:pPr>
            <w:r>
              <w:rPr>
                <w:sz w:val="20"/>
                <w:szCs w:val="20"/>
              </w:rPr>
              <w:t>4</w:t>
            </w:r>
          </w:p>
        </w:tc>
      </w:tr>
      <w:tr w:rsidR="009A6E06" w:rsidRPr="003265C4" w14:paraId="426447A8" w14:textId="77777777" w:rsidTr="00D138DF">
        <w:trPr>
          <w:trHeight w:val="363"/>
        </w:trPr>
        <w:tc>
          <w:tcPr>
            <w:tcW w:w="534" w:type="dxa"/>
          </w:tcPr>
          <w:p w14:paraId="4D70B69A" w14:textId="48A5A49B" w:rsidR="009A6E06" w:rsidRPr="003265C4" w:rsidRDefault="009A6E06" w:rsidP="009A6E0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14:paraId="781A05A3" w14:textId="2144EB91" w:rsidR="009A6E06" w:rsidRPr="00C53CB4" w:rsidRDefault="009A6E06" w:rsidP="009A6E06">
            <w:pPr>
              <w:widowControl w:val="0"/>
              <w:autoSpaceDE w:val="0"/>
              <w:autoSpaceDN w:val="0"/>
              <w:spacing w:before="2" w:after="0" w:line="240" w:lineRule="auto"/>
              <w:rPr>
                <w:sz w:val="20"/>
                <w:szCs w:val="20"/>
              </w:rPr>
            </w:pPr>
            <w:r w:rsidRPr="003C43DA">
              <w:rPr>
                <w:sz w:val="20"/>
                <w:szCs w:val="20"/>
              </w:rPr>
              <w:t>Çocuklar, aileler ve meslektaşlar için bilgili bir savunucu olma</w:t>
            </w:r>
          </w:p>
        </w:tc>
        <w:tc>
          <w:tcPr>
            <w:tcW w:w="919" w:type="dxa"/>
            <w:gridSpan w:val="2"/>
          </w:tcPr>
          <w:p w14:paraId="19573A4C" w14:textId="7782D28D" w:rsidR="009A6E06" w:rsidRDefault="009A6E06" w:rsidP="009A6E06">
            <w:pPr>
              <w:widowControl w:val="0"/>
              <w:autoSpaceDE w:val="0"/>
              <w:autoSpaceDN w:val="0"/>
              <w:spacing w:after="0" w:line="240" w:lineRule="auto"/>
              <w:jc w:val="center"/>
              <w:rPr>
                <w:sz w:val="20"/>
                <w:szCs w:val="20"/>
              </w:rPr>
            </w:pPr>
            <w:r>
              <w:rPr>
                <w:sz w:val="20"/>
                <w:szCs w:val="20"/>
              </w:rPr>
              <w:t>2</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145E493C" w:rsidR="00AD73D4" w:rsidRPr="0006397E" w:rsidRDefault="0006397E" w:rsidP="0006397E">
            <w:pPr>
              <w:widowControl w:val="0"/>
              <w:autoSpaceDE w:val="0"/>
              <w:autoSpaceDN w:val="0"/>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Bilim, Bilimin Doğası, Gelişimi ve Bilimsel Araştırma:</w:t>
            </w:r>
            <w:r w:rsidRPr="0006397E">
              <w:rPr>
                <w:sz w:val="20"/>
                <w:szCs w:val="20"/>
              </w:rPr>
              <w:t xml:space="preserve"> Veri Gruplandırılmış Veri, Bilgi, Bilgi Edinme Yolları, Bilim Ve İlim Kavramları, Bilimin Özellikleri,</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3DA54737" w:rsidR="00AD73D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rPr>
              <w:t>Bilimin İşlevi, Bilimsel Yöntem, Değerler Dizisi (Paradigma),</w:t>
            </w:r>
            <w:r w:rsidRPr="0006397E">
              <w:rPr>
                <w:rFonts w:asciiTheme="majorHAnsi" w:eastAsiaTheme="majorEastAsia" w:hAnsi="Gill Sans MT" w:cstheme="majorBidi"/>
                <w:color w:val="FFFFFF"/>
                <w:kern w:val="24"/>
                <w:sz w:val="20"/>
                <w:szCs w:val="20"/>
              </w:rPr>
              <w:t xml:space="preserve"> </w:t>
            </w:r>
            <w:r w:rsidRPr="0006397E">
              <w:rPr>
                <w:sz w:val="20"/>
                <w:szCs w:val="20"/>
              </w:rPr>
              <w:t xml:space="preserve">Bilgi Yönetimi </w:t>
            </w:r>
            <w:proofErr w:type="spellStart"/>
            <w:r w:rsidRPr="0006397E">
              <w:rPr>
                <w:sz w:val="20"/>
                <w:szCs w:val="20"/>
              </w:rPr>
              <w:t>Pardigmaları</w:t>
            </w:r>
            <w:proofErr w:type="spellEnd"/>
            <w:r w:rsidRPr="0006397E">
              <w:rPr>
                <w:sz w:val="20"/>
                <w:szCs w:val="20"/>
              </w:rPr>
              <w:t xml:space="preserve">: İşlevselci, </w:t>
            </w:r>
            <w:proofErr w:type="spellStart"/>
            <w:r w:rsidRPr="0006397E">
              <w:rPr>
                <w:sz w:val="20"/>
                <w:szCs w:val="20"/>
              </w:rPr>
              <w:t>Toplumsalcı</w:t>
            </w:r>
            <w:proofErr w:type="spellEnd"/>
            <w:r w:rsidRPr="0006397E">
              <w:rPr>
                <w:sz w:val="20"/>
                <w:szCs w:val="20"/>
              </w:rPr>
              <w:t>, Bütüncül, Bilimsel Yöntem, Bilim Ve Etik</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08A9DE2D"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Bilgi Paylaşımı: Bilgi Paylaşım Kültürü Modeli</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77BD2BFA"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Toplumsal Öğrenme Aşamaları: Sezme, Yorumlama, Doğrulama, Kurumsallaştırma</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2F4D0889"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Öğrenme Yetersizlikleri: Beşinci Disiplin Kanunları</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5A73F1C5" w:rsidR="00AD73D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rPr>
              <w:t>Öğrenen Okul: Okulların Öğrenen Örgütler Olmasının Önündeki Engeller</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22B7237D" w:rsidR="00AD73D4" w:rsidRPr="0006397E" w:rsidRDefault="0006397E" w:rsidP="0006397E">
            <w:pPr>
              <w:spacing w:after="0" w:line="240" w:lineRule="auto"/>
              <w:ind w:left="45"/>
              <w:rPr>
                <w:rFonts w:ascii="Times New Roman" w:eastAsia="Times New Roman" w:hAnsi="Times New Roman" w:cs="Times New Roman"/>
                <w:sz w:val="20"/>
                <w:szCs w:val="20"/>
                <w:lang w:val="en-US"/>
              </w:rPr>
            </w:pPr>
            <w:r w:rsidRPr="0006397E">
              <w:rPr>
                <w:sz w:val="20"/>
                <w:szCs w:val="20"/>
              </w:rPr>
              <w:t>Öğrenen Okulun Yapısı Öğrenen Okul Kültürü</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06397E" w:rsidRDefault="003265C4"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p>
        </w:tc>
        <w:tc>
          <w:tcPr>
            <w:tcW w:w="1275"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33F9A25A"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lang w:val="nn-NO"/>
              </w:rPr>
              <w:t xml:space="preserve">Etik Kavrami, Etik Kuramlari Ve Öğretmenlik Meslek Etiği: </w:t>
            </w:r>
            <w:r w:rsidRPr="0006397E">
              <w:rPr>
                <w:sz w:val="20"/>
                <w:szCs w:val="20"/>
              </w:rPr>
              <w:t xml:space="preserve">Erekbilim(Teoloji) Nedir, </w:t>
            </w:r>
            <w:proofErr w:type="spellStart"/>
            <w:r w:rsidRPr="0006397E">
              <w:rPr>
                <w:sz w:val="20"/>
                <w:szCs w:val="20"/>
              </w:rPr>
              <w:t>Değerbilim</w:t>
            </w:r>
            <w:proofErr w:type="spellEnd"/>
            <w:r w:rsidRPr="0006397E">
              <w:rPr>
                <w:sz w:val="20"/>
                <w:szCs w:val="20"/>
              </w:rPr>
              <w:t>/ Aksiyoloji</w:t>
            </w:r>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25390013"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rPr>
              <w:t xml:space="preserve">Etik Ve Ahlak, Felsefi Açıdan </w:t>
            </w:r>
            <w:proofErr w:type="spellStart"/>
            <w:r w:rsidRPr="0006397E">
              <w:rPr>
                <w:sz w:val="20"/>
                <w:szCs w:val="20"/>
              </w:rPr>
              <w:t>Değerbilim</w:t>
            </w:r>
            <w:proofErr w:type="spellEnd"/>
            <w:r w:rsidRPr="0006397E">
              <w:rPr>
                <w:sz w:val="20"/>
                <w:szCs w:val="20"/>
              </w:rPr>
              <w:t xml:space="preserve"> Türleri, Etik İlkeleri, Etik Türleri Meslek Etiği Öğretmenlik Meslek Etiği</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0C0A0DF" w:rsidR="003265C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 xml:space="preserve">Bilim, Araştırma Ve Yayın Etiği: </w:t>
            </w:r>
            <w:r w:rsidRPr="0006397E">
              <w:rPr>
                <w:sz w:val="20"/>
                <w:szCs w:val="20"/>
              </w:rPr>
              <w:t>Bilim-Etik İlişkisi, Bilim Etiği, Etik Dışı Davranış, Bilimsel Araştırma Ve Yayın Etiği,</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5B005C59"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rPr>
              <w:t>Kaynak Göstermede Etik Dışı Sorunlar Ve Aşırma Yaptırımları: Kaynak Göstermede Aşırma Yöntemleri, Öğrencilerin Aşırmaya Başvurma Nedenleri,</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182F0FF0" w:rsidR="003265C4" w:rsidRPr="0006397E" w:rsidRDefault="0006397E" w:rsidP="0006397E">
            <w:pPr>
              <w:spacing w:after="0" w:line="240" w:lineRule="auto"/>
              <w:ind w:left="45"/>
              <w:jc w:val="both"/>
              <w:rPr>
                <w:rFonts w:ascii="Times New Roman" w:eastAsia="Times New Roman" w:hAnsi="Times New Roman" w:cs="Times New Roman"/>
                <w:sz w:val="20"/>
                <w:szCs w:val="20"/>
                <w:lang w:val="en-US"/>
              </w:rPr>
            </w:pPr>
            <w:r w:rsidRPr="0006397E">
              <w:rPr>
                <w:sz w:val="20"/>
                <w:szCs w:val="20"/>
                <w:lang w:val="nn-NO"/>
              </w:rPr>
              <w:t xml:space="preserve">Verilerin Çevrimiçi Toplanmasi, Saklanmasi Ve Etik: </w:t>
            </w:r>
            <w:r w:rsidRPr="0006397E">
              <w:rPr>
                <w:sz w:val="20"/>
                <w:szCs w:val="20"/>
              </w:rPr>
              <w:t>Çevrimiçi Veri Toplamada Kullanılan Araçlar,</w:t>
            </w:r>
            <w:r w:rsidRPr="0006397E">
              <w:rPr>
                <w:rFonts w:asciiTheme="majorHAnsi" w:eastAsiaTheme="majorEastAsia" w:hAnsi="Calibri Light" w:cstheme="majorBidi"/>
                <w:color w:val="000000" w:themeColor="text1"/>
                <w:kern w:val="24"/>
                <w:sz w:val="20"/>
                <w:szCs w:val="20"/>
              </w:rPr>
              <w:t xml:space="preserve"> </w:t>
            </w:r>
            <w:r w:rsidRPr="0006397E">
              <w:rPr>
                <w:sz w:val="20"/>
                <w:szCs w:val="20"/>
              </w:rPr>
              <w:t>Çevrimiçi Veri Toplamada Etik Sorunlar</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5259177F" w:rsidR="003265C4" w:rsidRPr="0006397E" w:rsidRDefault="0006397E" w:rsidP="0006397E">
            <w:pPr>
              <w:widowControl w:val="0"/>
              <w:autoSpaceDE w:val="0"/>
              <w:autoSpaceDN w:val="0"/>
              <w:spacing w:after="0" w:line="240" w:lineRule="auto"/>
              <w:ind w:left="45"/>
              <w:rPr>
                <w:rFonts w:ascii="Times New Roman" w:eastAsia="Times New Roman" w:hAnsi="Times New Roman" w:cs="Times New Roman"/>
                <w:sz w:val="20"/>
                <w:szCs w:val="20"/>
                <w:lang w:val="en-US"/>
              </w:rPr>
            </w:pPr>
            <w:r w:rsidRPr="0006397E">
              <w:rPr>
                <w:sz w:val="20"/>
                <w:szCs w:val="20"/>
                <w:lang w:val="nn-NO"/>
              </w:rPr>
              <w:t>Editörlük, Hakemlik</w:t>
            </w:r>
            <w:r w:rsidRPr="0006397E">
              <w:rPr>
                <w:sz w:val="20"/>
                <w:szCs w:val="20"/>
              </w:rPr>
              <w:t xml:space="preserve">le İlgili </w:t>
            </w:r>
            <w:r w:rsidRPr="0006397E">
              <w:rPr>
                <w:sz w:val="20"/>
                <w:szCs w:val="20"/>
                <w:lang w:val="nn-NO"/>
              </w:rPr>
              <w:t>Etik</w:t>
            </w:r>
            <w:r w:rsidRPr="0006397E">
              <w:rPr>
                <w:sz w:val="20"/>
                <w:szCs w:val="20"/>
              </w:rPr>
              <w:t xml:space="preserve"> Kurallar: </w:t>
            </w:r>
            <w:r w:rsidRPr="0006397E">
              <w:rPr>
                <w:rFonts w:cstheme="minorHAnsi"/>
                <w:sz w:val="20"/>
                <w:szCs w:val="20"/>
              </w:rPr>
              <w:t>Tez Danışmanları ve Jüri Üyeleriyle İlgili Etik Kurallar, Editörlük ile İlgili Etik Kurallar</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745E9AC" w14:textId="77777777" w:rsidTr="00D138DF">
        <w:trPr>
          <w:gridAfter w:val="1"/>
          <w:wAfter w:w="352" w:type="dxa"/>
          <w:trHeight w:val="1240"/>
        </w:trPr>
        <w:tc>
          <w:tcPr>
            <w:tcW w:w="9317" w:type="dxa"/>
            <w:gridSpan w:val="13"/>
          </w:tcPr>
          <w:p w14:paraId="140FEC87" w14:textId="2F346558"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 xml:space="preserve">Textbook/Ders </w:t>
            </w:r>
            <w:proofErr w:type="spellStart"/>
            <w:r w:rsidR="00E973F1">
              <w:rPr>
                <w:rFonts w:ascii="Times New Roman" w:eastAsia="Times New Roman" w:hAnsi="Times New Roman" w:cs="Times New Roman"/>
                <w:b/>
                <w:sz w:val="20"/>
                <w:szCs w:val="20"/>
                <w:lang w:val="en-US"/>
              </w:rPr>
              <w:t>K</w:t>
            </w:r>
            <w:r w:rsidRPr="003265C4">
              <w:rPr>
                <w:rFonts w:ascii="Times New Roman" w:eastAsia="Times New Roman" w:hAnsi="Times New Roman" w:cs="Times New Roman"/>
                <w:b/>
                <w:sz w:val="20"/>
                <w:szCs w:val="20"/>
                <w:lang w:val="en-US"/>
              </w:rPr>
              <w:t>itabı</w:t>
            </w:r>
            <w:proofErr w:type="spellEnd"/>
            <w:r w:rsidRPr="003265C4">
              <w:rPr>
                <w:rFonts w:ascii="Times New Roman" w:eastAsia="Times New Roman" w:hAnsi="Times New Roman" w:cs="Times New Roman"/>
                <w:b/>
                <w:sz w:val="20"/>
                <w:szCs w:val="20"/>
                <w:lang w:val="en-US"/>
              </w:rPr>
              <w:t>:</w:t>
            </w:r>
          </w:p>
          <w:p w14:paraId="7CAD5DF9" w14:textId="77777777" w:rsidR="00666137" w:rsidRPr="00E15D35" w:rsidRDefault="00666137" w:rsidP="00666137">
            <w:pPr>
              <w:spacing w:after="0"/>
              <w:rPr>
                <w:rFonts w:cstheme="minorHAnsi"/>
                <w:b/>
                <w:bCs/>
              </w:rPr>
            </w:pPr>
            <w:r w:rsidRPr="00E15D35">
              <w:rPr>
                <w:rFonts w:cstheme="minorHAnsi"/>
                <w:b/>
                <w:bCs/>
              </w:rPr>
              <w:t xml:space="preserve">Yılmaz, Kürşat. (2021) Bilim ve Araştırma Etiği, </w:t>
            </w:r>
            <w:proofErr w:type="spellStart"/>
            <w:r w:rsidRPr="00E15D35">
              <w:rPr>
                <w:rFonts w:cstheme="minorHAnsi"/>
                <w:b/>
                <w:bCs/>
              </w:rPr>
              <w:t>Pegem</w:t>
            </w:r>
            <w:proofErr w:type="spellEnd"/>
            <w:r w:rsidRPr="00E15D35">
              <w:rPr>
                <w:rFonts w:cstheme="minorHAnsi"/>
                <w:b/>
                <w:bCs/>
              </w:rPr>
              <w:t xml:space="preserve"> AKADEMİ Yayıncılık. Ankara</w:t>
            </w:r>
          </w:p>
          <w:p w14:paraId="6E588B4C" w14:textId="1B8F7C71" w:rsidR="003265C4" w:rsidRDefault="003265C4" w:rsidP="00666137">
            <w:pPr>
              <w:widowControl w:val="0"/>
              <w:autoSpaceDE w:val="0"/>
              <w:autoSpaceDN w:val="0"/>
              <w:spacing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Material(s)/Ek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74F3B6DF" w14:textId="5BC9BEEF" w:rsidR="00666137" w:rsidRPr="00564088" w:rsidRDefault="00666137" w:rsidP="00666137">
            <w:pPr>
              <w:spacing w:after="0"/>
              <w:jc w:val="both"/>
              <w:rPr>
                <w:rFonts w:cstheme="minorHAnsi"/>
              </w:rPr>
            </w:pPr>
            <w:r w:rsidRPr="00564088">
              <w:rPr>
                <w:rFonts w:cstheme="minorHAnsi"/>
              </w:rPr>
              <w:t xml:space="preserve">Celep, C. (2021). Eğitimde Örgütlerinde Örgütsel Öğrenme, Nobel Akademik Yayıncılık, Ankara  </w:t>
            </w:r>
          </w:p>
          <w:p w14:paraId="44BB78CE" w14:textId="77777777" w:rsidR="00666137" w:rsidRPr="00676EA9" w:rsidRDefault="00666137" w:rsidP="00666137">
            <w:pPr>
              <w:spacing w:after="0"/>
              <w:rPr>
                <w:rFonts w:cstheme="minorHAnsi"/>
              </w:rPr>
            </w:pPr>
            <w:r>
              <w:rPr>
                <w:rFonts w:cstheme="minorHAnsi"/>
              </w:rPr>
              <w:t>Celep, C., Çetin, B., (2014) Eğitim Örgütlerinde Bilgi Yönetimi, Nobel Yayıncılık. Ankara</w:t>
            </w:r>
          </w:p>
          <w:p w14:paraId="6AA5C7ED" w14:textId="77777777" w:rsidR="00666137" w:rsidRPr="003265C4" w:rsidRDefault="00666137"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0136FBA9" w14:textId="77777777" w:rsidTr="00D138DF">
        <w:trPr>
          <w:gridAfter w:val="1"/>
          <w:wAfter w:w="352"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138DF">
        <w:trPr>
          <w:gridAfter w:val="1"/>
          <w:wAfter w:w="352"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138DF">
        <w:trPr>
          <w:gridAfter w:val="1"/>
          <w:wAfter w:w="352"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138DF">
        <w:trPr>
          <w:gridAfter w:val="1"/>
          <w:wAfter w:w="352"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138DF">
        <w:trPr>
          <w:gridAfter w:val="1"/>
          <w:wAfter w:w="352"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138DF">
        <w:trPr>
          <w:gridAfter w:val="1"/>
          <w:wAfter w:w="352"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138DF">
        <w:trPr>
          <w:gridAfter w:val="1"/>
          <w:wAfter w:w="352"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138DF">
        <w:trPr>
          <w:gridAfter w:val="1"/>
          <w:wAfter w:w="352"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138DF">
        <w:trPr>
          <w:gridAfter w:val="1"/>
          <w:wAfter w:w="352"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138DF">
        <w:trPr>
          <w:gridAfter w:val="1"/>
          <w:wAfter w:w="352"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138DF">
        <w:trPr>
          <w:gridAfter w:val="1"/>
          <w:wAfter w:w="352"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138DF">
        <w:trPr>
          <w:gridAfter w:val="1"/>
          <w:wAfter w:w="352"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138DF">
        <w:trPr>
          <w:gridAfter w:val="1"/>
          <w:wAfter w:w="352"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6397E"/>
    <w:rsid w:val="00110EDB"/>
    <w:rsid w:val="0015788F"/>
    <w:rsid w:val="0025387D"/>
    <w:rsid w:val="00257EC7"/>
    <w:rsid w:val="00275A21"/>
    <w:rsid w:val="003206E5"/>
    <w:rsid w:val="003265C4"/>
    <w:rsid w:val="003931FB"/>
    <w:rsid w:val="003C2A0D"/>
    <w:rsid w:val="003C43DA"/>
    <w:rsid w:val="003C7965"/>
    <w:rsid w:val="003F3D8C"/>
    <w:rsid w:val="005E1278"/>
    <w:rsid w:val="005F177E"/>
    <w:rsid w:val="00617380"/>
    <w:rsid w:val="00666137"/>
    <w:rsid w:val="00740D9E"/>
    <w:rsid w:val="008D25D2"/>
    <w:rsid w:val="00940601"/>
    <w:rsid w:val="009A6E06"/>
    <w:rsid w:val="009B48F9"/>
    <w:rsid w:val="00AB30A6"/>
    <w:rsid w:val="00AD73D4"/>
    <w:rsid w:val="00B24E50"/>
    <w:rsid w:val="00BA2E28"/>
    <w:rsid w:val="00C53CB4"/>
    <w:rsid w:val="00C64798"/>
    <w:rsid w:val="00D847B6"/>
    <w:rsid w:val="00DC7710"/>
    <w:rsid w:val="00E2710E"/>
    <w:rsid w:val="00E973F1"/>
    <w:rsid w:val="00EC7CE6"/>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1075</Words>
  <Characters>6128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Cevat CELEP</cp:lastModifiedBy>
  <cp:revision>5</cp:revision>
  <dcterms:created xsi:type="dcterms:W3CDTF">2023-03-27T11:23:00Z</dcterms:created>
  <dcterms:modified xsi:type="dcterms:W3CDTF">2023-03-28T07:44:00Z</dcterms:modified>
</cp:coreProperties>
</file>