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6B" w:rsidRDefault="00C43ED2">
      <w:r>
        <w:t xml:space="preserve">            </w:t>
      </w:r>
      <w:r w:rsidR="003F5BCE">
        <w:t>GAÜ HUKUK FAKÜLTESİ 2020-2021 AKADEMİK YILI GÜZ DÖNEMİ VİZE SINAVI</w:t>
      </w:r>
    </w:p>
    <w:p w:rsidR="003F5BCE" w:rsidRDefault="003F5BCE">
      <w:proofErr w:type="gramStart"/>
      <w:r>
        <w:t>DERS : Anayasa</w:t>
      </w:r>
      <w:proofErr w:type="gramEnd"/>
      <w:r>
        <w:t xml:space="preserve"> Yargısı</w:t>
      </w:r>
    </w:p>
    <w:p w:rsidR="003F5BCE" w:rsidRDefault="003F5BCE"/>
    <w:p w:rsidR="003F5BCE" w:rsidRDefault="003F5BCE">
      <w:r>
        <w:t>SINAV YÖNERGESİ</w:t>
      </w:r>
      <w:r>
        <w:tab/>
        <w:t>: Cevaplarınızı en geç 8 Aralık 2020’de meltemdikmen</w:t>
      </w:r>
      <w:r w:rsidR="00705545">
        <w:t>@g</w:t>
      </w:r>
      <w:bookmarkStart w:id="0" w:name="_GoBack"/>
      <w:bookmarkEnd w:id="0"/>
      <w:r>
        <w:t>mail.com adresine göndermiş olunuz.</w:t>
      </w:r>
    </w:p>
    <w:p w:rsidR="003F5BCE" w:rsidRDefault="003F5BCE"/>
    <w:p w:rsidR="003F5BCE" w:rsidRDefault="003F5BCE">
      <w:r>
        <w:t>ÖDEV KONUSU</w:t>
      </w:r>
      <w:r>
        <w:tab/>
        <w:t xml:space="preserve">: T.C. uyruklu </w:t>
      </w:r>
      <w:proofErr w:type="gramStart"/>
      <w:r>
        <w:t>öğrenciler  T</w:t>
      </w:r>
      <w:proofErr w:type="gramEnd"/>
      <w:r>
        <w:t>.C. Anayasasına göne anayasa yargısını, KKTC uyruklu öğrenciler KKTC anayasasına göre  anayasa yargısını   ödev olarak hazırlayacaklardır.</w:t>
      </w:r>
    </w:p>
    <w:p w:rsidR="003F5BCE" w:rsidRDefault="003F5BCE">
      <w:r>
        <w:t xml:space="preserve">Ödevinizde, </w:t>
      </w:r>
      <w:proofErr w:type="gramStart"/>
      <w:r>
        <w:t>anayasanın  ilgili</w:t>
      </w:r>
      <w:proofErr w:type="gramEnd"/>
      <w:r>
        <w:t xml:space="preserve"> hükümleri ne  de değinilerek;</w:t>
      </w:r>
    </w:p>
    <w:p w:rsidR="003F5BCE" w:rsidRDefault="003F5BCE" w:rsidP="003F5BCE">
      <w:pPr>
        <w:pStyle w:val="ListeParagraf"/>
        <w:numPr>
          <w:ilvl w:val="0"/>
          <w:numId w:val="1"/>
        </w:numPr>
      </w:pPr>
      <w:r>
        <w:t xml:space="preserve"> Hukuk sisteminde kabul edilen yargının niteliği (merkezi denetim/ yaygın denetim </w:t>
      </w:r>
      <w:proofErr w:type="gramStart"/>
      <w:r>
        <w:t>kriteri</w:t>
      </w:r>
      <w:proofErr w:type="gramEnd"/>
      <w:r>
        <w:t xml:space="preserve"> ışığında)</w:t>
      </w:r>
    </w:p>
    <w:p w:rsidR="003F5BCE" w:rsidRDefault="003F5BCE" w:rsidP="003F5BCE">
      <w:pPr>
        <w:pStyle w:val="ListeParagraf"/>
        <w:numPr>
          <w:ilvl w:val="0"/>
          <w:numId w:val="1"/>
        </w:numPr>
      </w:pPr>
      <w:r>
        <w:t xml:space="preserve">Yargı yetkisini </w:t>
      </w:r>
      <w:proofErr w:type="gramStart"/>
      <w:r>
        <w:t>kullanan  anayasal</w:t>
      </w:r>
      <w:proofErr w:type="gramEnd"/>
      <w:r>
        <w:t xml:space="preserve"> organın yapısı ve işleyişi</w:t>
      </w:r>
    </w:p>
    <w:p w:rsidR="003F5BCE" w:rsidRDefault="003F5BCE" w:rsidP="003F5BCE">
      <w:pPr>
        <w:pStyle w:val="ListeParagraf"/>
        <w:numPr>
          <w:ilvl w:val="0"/>
          <w:numId w:val="1"/>
        </w:numPr>
      </w:pPr>
      <w:r>
        <w:t>Anayasa yargısına konu olan işlemler</w:t>
      </w:r>
    </w:p>
    <w:p w:rsidR="003F5BCE" w:rsidRDefault="003F5BCE" w:rsidP="003F5BCE">
      <w:pPr>
        <w:pStyle w:val="ListeParagraf"/>
        <w:numPr>
          <w:ilvl w:val="0"/>
          <w:numId w:val="1"/>
        </w:numPr>
      </w:pPr>
      <w:r>
        <w:t>Mahkeme kararlarının niteliği</w:t>
      </w:r>
    </w:p>
    <w:p w:rsidR="003F5BCE" w:rsidRDefault="003F5BCE" w:rsidP="003F5BCE">
      <w:pPr>
        <w:pStyle w:val="ListeParagraf"/>
        <w:numPr>
          <w:ilvl w:val="0"/>
          <w:numId w:val="1"/>
        </w:numPr>
      </w:pPr>
      <w:r>
        <w:t>Mahkeme kararlarının hukuksal sonuçları</w:t>
      </w:r>
    </w:p>
    <w:p w:rsidR="003F5BCE" w:rsidRDefault="003F5BCE" w:rsidP="003F5BCE">
      <w:pPr>
        <w:pStyle w:val="ListeParagraf"/>
        <w:numPr>
          <w:ilvl w:val="0"/>
          <w:numId w:val="1"/>
        </w:numPr>
      </w:pPr>
      <w:r>
        <w:t>Mahkemenin denetim yetkisine getirilen anayasal sınırlamalar</w:t>
      </w:r>
    </w:p>
    <w:p w:rsidR="003F5BCE" w:rsidRDefault="003F5BCE" w:rsidP="003F5BCE">
      <w:pPr>
        <w:pStyle w:val="ListeParagraf"/>
        <w:numPr>
          <w:ilvl w:val="0"/>
          <w:numId w:val="1"/>
        </w:numPr>
      </w:pPr>
      <w:r>
        <w:t xml:space="preserve">Açılacak dava türleri ve bu süreçlerin işleyişine ait genel bilgiler </w:t>
      </w:r>
      <w:proofErr w:type="gramStart"/>
      <w:r>
        <w:t>konusunda   yeterli</w:t>
      </w:r>
      <w:proofErr w:type="gramEnd"/>
      <w:r>
        <w:t>, tutarlı  değerlendirmeler yapılacaktır.</w:t>
      </w:r>
    </w:p>
    <w:p w:rsidR="003F5BCE" w:rsidRDefault="003F5BCE" w:rsidP="003F5BCE">
      <w:pPr>
        <w:pStyle w:val="ListeParagraf"/>
      </w:pPr>
      <w:r>
        <w:t xml:space="preserve">Anayasanın ilgili maddelerini aynen aktaran, </w:t>
      </w:r>
      <w:proofErr w:type="spellStart"/>
      <w:r>
        <w:t>birininin</w:t>
      </w:r>
      <w:proofErr w:type="spellEnd"/>
      <w:r>
        <w:t xml:space="preserve"> aynısı ya da çok benzeri </w:t>
      </w:r>
      <w:proofErr w:type="gramStart"/>
      <w:r>
        <w:t>olan  ödevler</w:t>
      </w:r>
      <w:proofErr w:type="gramEnd"/>
      <w:r>
        <w:t xml:space="preserve"> </w:t>
      </w:r>
      <w:proofErr w:type="gramStart"/>
      <w:r>
        <w:t>değerlendirme  dışı</w:t>
      </w:r>
      <w:proofErr w:type="gramEnd"/>
      <w:r>
        <w:t xml:space="preserve"> tutulacaktır. </w:t>
      </w:r>
    </w:p>
    <w:sectPr w:rsidR="003F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E80"/>
    <w:multiLevelType w:val="hybridMultilevel"/>
    <w:tmpl w:val="6C5C8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6E"/>
    <w:rsid w:val="0035316E"/>
    <w:rsid w:val="003F5BCE"/>
    <w:rsid w:val="00705545"/>
    <w:rsid w:val="00B61F6B"/>
    <w:rsid w:val="00C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8D79"/>
  <w15:docId w15:val="{7B3890C7-09F5-4457-87F7-5592538D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5</cp:revision>
  <dcterms:created xsi:type="dcterms:W3CDTF">2020-12-01T21:52:00Z</dcterms:created>
  <dcterms:modified xsi:type="dcterms:W3CDTF">2020-12-02T00:04:00Z</dcterms:modified>
</cp:coreProperties>
</file>