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0A77A6" w14:textId="77777777" w:rsidR="006D1F03" w:rsidRDefault="00000000">
      <w:pPr>
        <w:jc w:val="center"/>
      </w:pPr>
      <w:r>
        <w:rPr>
          <w:b/>
          <w:sz w:val="18"/>
        </w:rPr>
        <w:t>GIRNE AMERICAN UNIVERSITY</w:t>
      </w:r>
      <w:r>
        <w:rPr>
          <w:b/>
          <w:sz w:val="18"/>
        </w:rPr>
        <w:br/>
        <w:t>FOUNDATION ENGLISH SCHOOL</w:t>
      </w:r>
    </w:p>
    <w:p w14:paraId="109CDB7B" w14:textId="77777777" w:rsidR="006D1F03" w:rsidRDefault="00000000">
      <w:pPr>
        <w:pStyle w:val="Heading1"/>
      </w:pPr>
      <w:r>
        <w:t>Eğitim Sistemi ve Başarı Koşulları</w:t>
      </w:r>
    </w:p>
    <w:p w14:paraId="6C9CAC66" w14:textId="77777777" w:rsidR="006D1F03" w:rsidRDefault="00000000">
      <w:pPr>
        <w:pStyle w:val="Heading2"/>
      </w:pPr>
      <w:r>
        <w:t>Misyonumuz</w:t>
      </w:r>
    </w:p>
    <w:p w14:paraId="518EBBC7" w14:textId="77777777" w:rsidR="006D1F03" w:rsidRDefault="00000000">
      <w:r>
        <w:t>Misyonumuz, öğrencilerimizin İngilizce dil becerilerini uluslararası standartlara uygun, güvenilir ve ölçülebilir bir eğitim sistemiyle geliştirerek onları fakülte eğitimlerine hazırlamaktır.</w:t>
      </w:r>
    </w:p>
    <w:p w14:paraId="6BC6A71E" w14:textId="77777777" w:rsidR="006D1F03" w:rsidRDefault="00000000">
      <w:pPr>
        <w:pStyle w:val="Heading2"/>
      </w:pPr>
      <w:r>
        <w:t>Vizyonumuz</w:t>
      </w:r>
    </w:p>
    <w:p w14:paraId="3F062455" w14:textId="3160219C" w:rsidR="006D1F03" w:rsidRDefault="00000000">
      <w:r>
        <w:t xml:space="preserve">Vizyonumuz, öğrenci gelişimini merkeze alan, </w:t>
      </w:r>
      <w:r w:rsidR="00790ADA">
        <w:t>modern</w:t>
      </w:r>
      <w:r>
        <w:t xml:space="preserve"> öğretim yöntemlerini kullanan ve uluslararası ölçme ve değerlendirme standartlarını benimseyen nitelikli bir İngilizce hazırlık eğitimi sunmaktır.</w:t>
      </w:r>
    </w:p>
    <w:p w14:paraId="69ACA339" w14:textId="77777777" w:rsidR="006D1F03" w:rsidRDefault="00000000">
      <w:pPr>
        <w:pStyle w:val="Heading2"/>
      </w:pPr>
      <w:r>
        <w:t>Placement Test</w:t>
      </w:r>
    </w:p>
    <w:p w14:paraId="1EFEB373" w14:textId="77777777" w:rsidR="006D1F03" w:rsidRDefault="00000000">
      <w:r>
        <w:t>Üniversiteye yeni kayıt yaptıran ve öğretim dili İngilizce olan programlara yerleşen öğrenciler, İngilizce seviyelerinin belirlenmesi amacıyla Placement Test’e girerler.</w:t>
      </w:r>
    </w:p>
    <w:p w14:paraId="2C371247" w14:textId="77777777" w:rsidR="006D1F03" w:rsidRDefault="00000000">
      <w:r>
        <w:t>Placement Test sonucunda:</w:t>
      </w:r>
    </w:p>
    <w:p w14:paraId="57C4FCEB" w14:textId="77777777" w:rsidR="006D1F03" w:rsidRDefault="00000000">
      <w:pPr>
        <w:pStyle w:val="ListBullet"/>
        <w:spacing w:after="60"/>
      </w:pPr>
      <w:r>
        <w:t>Genel lisans ve ön lisans programlarına kayıtlı öğrenciler, en az B1 seviyesine ulaştıklarında fakültelerine veya programlarına devam edebilirler.</w:t>
      </w:r>
    </w:p>
    <w:p w14:paraId="3B279605" w14:textId="407AFEF1" w:rsidR="006D1F03" w:rsidRDefault="00000000">
      <w:pPr>
        <w:pStyle w:val="ListBullet"/>
        <w:spacing w:after="60"/>
      </w:pPr>
      <w:r>
        <w:t>Medicine, Pharmacy, Master’s ve</w:t>
      </w:r>
      <w:r w:rsidR="00790ADA">
        <w:t xml:space="preserve"> yabancı</w:t>
      </w:r>
      <w:r>
        <w:t xml:space="preserve"> dil bölümlerine kayıtlı öğrencilerin fakültelerine veya programlarına devam edebilmeleri için en az B</w:t>
      </w:r>
      <w:r w:rsidR="00790ADA">
        <w:t>1+</w:t>
      </w:r>
      <w:r>
        <w:t xml:space="preserve"> seviyesine ulaşmaları gerekir.</w:t>
      </w:r>
    </w:p>
    <w:p w14:paraId="78B2FEB4" w14:textId="77777777" w:rsidR="006D1F03" w:rsidRDefault="00000000">
      <w:pPr>
        <w:pStyle w:val="ListBullet"/>
        <w:spacing w:after="60"/>
      </w:pPr>
      <w:r>
        <w:t>Gerekli seviyeye ulaşamayan öğrenciler, Placement Test sonuçlarına uygun hazırlık sınıfına yerleştirilirler.</w:t>
      </w:r>
    </w:p>
    <w:p w14:paraId="05E224C6" w14:textId="77777777" w:rsidR="006D1F03" w:rsidRDefault="00000000">
      <w:r>
        <w:t>Placement Test, yalnızca öğrencinin hazırlık eğitimine başlayacağı seviyeyi veya hazırlık eğitiminden muafiyet durumunu belirlemek amacıyla uygulanır.</w:t>
      </w:r>
    </w:p>
    <w:p w14:paraId="4FA96A43" w14:textId="77777777" w:rsidR="006D1F03" w:rsidRDefault="00000000">
      <w:pPr>
        <w:pStyle w:val="Heading2"/>
      </w:pPr>
      <w:r>
        <w:t>İngilizce Seviyeleri ve Eğitim Süreleri</w:t>
      </w:r>
    </w:p>
    <w:p w14:paraId="315E7E3B" w14:textId="77777777" w:rsidR="006D1F03" w:rsidRDefault="00000000">
      <w:r>
        <w:t>Foundation English School bünyesinde aşağıdaki seviyelerde eğitim verilmektedir: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92"/>
        <w:gridCol w:w="4592"/>
      </w:tblGrid>
      <w:tr w:rsidR="006D1F03" w14:paraId="0F73BB97" w14:textId="77777777">
        <w:trPr>
          <w:tblHeader/>
          <w:jc w:val="center"/>
        </w:trPr>
        <w:tc>
          <w:tcPr>
            <w:tcW w:w="4592" w:type="dxa"/>
            <w:shd w:val="clear" w:color="auto" w:fill="17365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11D7ADF" w14:textId="77777777" w:rsidR="006D1F03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9"/>
              </w:rPr>
              <w:t>Seviye</w:t>
            </w:r>
          </w:p>
        </w:tc>
        <w:tc>
          <w:tcPr>
            <w:tcW w:w="4592" w:type="dxa"/>
            <w:shd w:val="clear" w:color="auto" w:fill="17365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2FF83E5" w14:textId="77777777" w:rsidR="006D1F03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9"/>
              </w:rPr>
              <w:t>Eğitim Süresi</w:t>
            </w:r>
          </w:p>
        </w:tc>
      </w:tr>
      <w:tr w:rsidR="006D1F03" w14:paraId="43FB5452" w14:textId="77777777">
        <w:trPr>
          <w:jc w:val="center"/>
        </w:trPr>
        <w:tc>
          <w:tcPr>
            <w:tcW w:w="459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5F049B3" w14:textId="77777777" w:rsidR="006D1F03" w:rsidRDefault="00000000">
            <w:pPr>
              <w:spacing w:after="0"/>
            </w:pPr>
            <w:r>
              <w:rPr>
                <w:sz w:val="19"/>
              </w:rPr>
              <w:t>A2</w:t>
            </w:r>
          </w:p>
        </w:tc>
        <w:tc>
          <w:tcPr>
            <w:tcW w:w="459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E483A8F" w14:textId="77777777" w:rsidR="006D1F03" w:rsidRDefault="00000000">
            <w:pPr>
              <w:spacing w:after="0"/>
            </w:pPr>
            <w:r>
              <w:rPr>
                <w:sz w:val="19"/>
              </w:rPr>
              <w:t>8 hafta</w:t>
            </w:r>
          </w:p>
        </w:tc>
      </w:tr>
      <w:tr w:rsidR="006D1F03" w14:paraId="10F6EDBF" w14:textId="77777777">
        <w:trPr>
          <w:jc w:val="center"/>
        </w:trPr>
        <w:tc>
          <w:tcPr>
            <w:tcW w:w="4592" w:type="dxa"/>
            <w:shd w:val="clear" w:color="auto" w:fill="EEF2F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BDE957F" w14:textId="0CCF9720" w:rsidR="006D1F03" w:rsidRDefault="00000000">
            <w:pPr>
              <w:spacing w:after="0"/>
            </w:pPr>
            <w:r>
              <w:rPr>
                <w:sz w:val="19"/>
              </w:rPr>
              <w:t>A2</w:t>
            </w:r>
            <w:r w:rsidR="00790ADA">
              <w:rPr>
                <w:sz w:val="19"/>
              </w:rPr>
              <w:t>+</w:t>
            </w:r>
          </w:p>
        </w:tc>
        <w:tc>
          <w:tcPr>
            <w:tcW w:w="4592" w:type="dxa"/>
            <w:shd w:val="clear" w:color="auto" w:fill="EEF2F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519FC75" w14:textId="77777777" w:rsidR="006D1F03" w:rsidRDefault="00000000">
            <w:pPr>
              <w:spacing w:after="0"/>
            </w:pPr>
            <w:r>
              <w:rPr>
                <w:sz w:val="19"/>
              </w:rPr>
              <w:t>8 hafta</w:t>
            </w:r>
          </w:p>
        </w:tc>
      </w:tr>
      <w:tr w:rsidR="006D1F03" w14:paraId="0D5A21C6" w14:textId="77777777">
        <w:trPr>
          <w:jc w:val="center"/>
        </w:trPr>
        <w:tc>
          <w:tcPr>
            <w:tcW w:w="459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C0B78AC" w14:textId="77777777" w:rsidR="006D1F03" w:rsidRDefault="00000000">
            <w:pPr>
              <w:spacing w:after="0"/>
            </w:pPr>
            <w:r>
              <w:rPr>
                <w:sz w:val="19"/>
              </w:rPr>
              <w:t>B1</w:t>
            </w:r>
          </w:p>
        </w:tc>
        <w:tc>
          <w:tcPr>
            <w:tcW w:w="459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F2158D8" w14:textId="77777777" w:rsidR="006D1F03" w:rsidRDefault="00000000">
            <w:pPr>
              <w:spacing w:after="0"/>
            </w:pPr>
            <w:r>
              <w:rPr>
                <w:sz w:val="19"/>
              </w:rPr>
              <w:t>8 hafta</w:t>
            </w:r>
          </w:p>
        </w:tc>
      </w:tr>
      <w:tr w:rsidR="006D1F03" w14:paraId="13F61DCF" w14:textId="77777777">
        <w:trPr>
          <w:jc w:val="center"/>
        </w:trPr>
        <w:tc>
          <w:tcPr>
            <w:tcW w:w="4592" w:type="dxa"/>
            <w:shd w:val="clear" w:color="auto" w:fill="EEF2F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5CE7176" w14:textId="69362028" w:rsidR="006D1F03" w:rsidRDefault="00000000">
            <w:pPr>
              <w:spacing w:after="0"/>
            </w:pPr>
            <w:r>
              <w:rPr>
                <w:sz w:val="19"/>
              </w:rPr>
              <w:t>B</w:t>
            </w:r>
            <w:r w:rsidR="00790ADA">
              <w:rPr>
                <w:sz w:val="19"/>
              </w:rPr>
              <w:t>1+</w:t>
            </w:r>
          </w:p>
        </w:tc>
        <w:tc>
          <w:tcPr>
            <w:tcW w:w="4592" w:type="dxa"/>
            <w:shd w:val="clear" w:color="auto" w:fill="EEF2F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BE38F1C" w14:textId="77777777" w:rsidR="006D1F03" w:rsidRDefault="00000000">
            <w:pPr>
              <w:spacing w:after="0"/>
            </w:pPr>
            <w:r>
              <w:rPr>
                <w:sz w:val="19"/>
              </w:rPr>
              <w:t>8 hafta</w:t>
            </w:r>
          </w:p>
        </w:tc>
      </w:tr>
      <w:tr w:rsidR="006D1F03" w14:paraId="64C025C6" w14:textId="77777777">
        <w:trPr>
          <w:jc w:val="center"/>
        </w:trPr>
        <w:tc>
          <w:tcPr>
            <w:tcW w:w="459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3E252C2" w14:textId="24C6C45D" w:rsidR="006D1F03" w:rsidRDefault="00000000">
            <w:pPr>
              <w:spacing w:after="0"/>
            </w:pPr>
            <w:r>
              <w:rPr>
                <w:sz w:val="19"/>
              </w:rPr>
              <w:t>B</w:t>
            </w:r>
            <w:r w:rsidR="00790ADA">
              <w:rPr>
                <w:sz w:val="19"/>
              </w:rPr>
              <w:t>1+</w:t>
            </w:r>
            <w:r>
              <w:rPr>
                <w:sz w:val="19"/>
              </w:rPr>
              <w:t xml:space="preserve"> Extended</w:t>
            </w:r>
          </w:p>
        </w:tc>
        <w:tc>
          <w:tcPr>
            <w:tcW w:w="459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C8DBE08" w14:textId="77777777" w:rsidR="006D1F03" w:rsidRDefault="00000000">
            <w:pPr>
              <w:spacing w:after="0"/>
            </w:pPr>
            <w:r>
              <w:rPr>
                <w:sz w:val="19"/>
              </w:rPr>
              <w:t>16 hafta</w:t>
            </w:r>
          </w:p>
        </w:tc>
      </w:tr>
      <w:tr w:rsidR="006D1F03" w14:paraId="77FDCEB9" w14:textId="77777777">
        <w:trPr>
          <w:jc w:val="center"/>
        </w:trPr>
        <w:tc>
          <w:tcPr>
            <w:tcW w:w="4592" w:type="dxa"/>
            <w:shd w:val="clear" w:color="auto" w:fill="EEF2F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A761A49" w14:textId="6B03A284" w:rsidR="006D1F03" w:rsidRDefault="00000000">
            <w:pPr>
              <w:spacing w:after="0"/>
            </w:pPr>
            <w:r>
              <w:rPr>
                <w:sz w:val="19"/>
              </w:rPr>
              <w:t>PTE A</w:t>
            </w:r>
            <w:r w:rsidR="00790ADA">
              <w:rPr>
                <w:sz w:val="19"/>
              </w:rPr>
              <w:t>dvanced</w:t>
            </w:r>
          </w:p>
        </w:tc>
        <w:tc>
          <w:tcPr>
            <w:tcW w:w="4592" w:type="dxa"/>
            <w:shd w:val="clear" w:color="auto" w:fill="EEF2F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FDB37F0" w14:textId="77777777" w:rsidR="006D1F03" w:rsidRDefault="00000000">
            <w:pPr>
              <w:spacing w:after="0"/>
            </w:pPr>
            <w:r>
              <w:rPr>
                <w:sz w:val="19"/>
              </w:rPr>
              <w:t>16 hafta</w:t>
            </w:r>
          </w:p>
        </w:tc>
      </w:tr>
    </w:tbl>
    <w:p w14:paraId="5EF0758F" w14:textId="77777777" w:rsidR="006D1F03" w:rsidRDefault="006D1F03">
      <w:pPr>
        <w:spacing w:after="0"/>
      </w:pPr>
    </w:p>
    <w:p w14:paraId="49DACD95" w14:textId="7C45CCD8" w:rsidR="006D1F03" w:rsidRDefault="00000000">
      <w:r>
        <w:t>A2, A2</w:t>
      </w:r>
      <w:r w:rsidR="00790ADA">
        <w:t>+</w:t>
      </w:r>
      <w:r>
        <w:t>, B1 ve B1</w:t>
      </w:r>
      <w:r w:rsidR="00790ADA">
        <w:t>+</w:t>
      </w:r>
      <w:r>
        <w:t xml:space="preserve"> seviyelerinin eğitim süresi sekiz haftadır. Öğrenciler, sekiz haftalık eğitim dönemini tamamladıktan sonra dokuzuncu haftada Final Sınavı’na girerler.</w:t>
      </w:r>
    </w:p>
    <w:p w14:paraId="6A0DB6C7" w14:textId="5DB4CEFD" w:rsidR="006D1F03" w:rsidRDefault="00000000">
      <w:r>
        <w:t>B1 Plus Extended ve PTE A</w:t>
      </w:r>
      <w:r w:rsidR="00790ADA">
        <w:t>dvanced</w:t>
      </w:r>
      <w:r>
        <w:t xml:space="preserve"> programlarının eğitim süresi 16 haftadır. Bu programların sınav tarihleri, ilgili akademik takvim doğrultusunda öğrencilere duyurulur.</w:t>
      </w:r>
    </w:p>
    <w:p w14:paraId="2B29CE7B" w14:textId="77777777" w:rsidR="006D1F03" w:rsidRDefault="00000000">
      <w:pPr>
        <w:pStyle w:val="Heading2"/>
      </w:pPr>
      <w:r>
        <w:t>Modüller Arası Geçiş</w:t>
      </w:r>
    </w:p>
    <w:p w14:paraId="7DE30485" w14:textId="4D80D225" w:rsidR="006D1F03" w:rsidRDefault="00000000">
      <w:r>
        <w:t>A2, A2</w:t>
      </w:r>
      <w:r w:rsidR="00790ADA">
        <w:t>+</w:t>
      </w:r>
      <w:r>
        <w:t xml:space="preserve"> ve B1 seviyelerinde öğrencinin modül başarı notu aşağıdaki şekilde hesaplanır: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92"/>
        <w:gridCol w:w="4592"/>
      </w:tblGrid>
      <w:tr w:rsidR="006D1F03" w14:paraId="3379ADBB" w14:textId="77777777">
        <w:trPr>
          <w:tblHeader/>
          <w:jc w:val="center"/>
        </w:trPr>
        <w:tc>
          <w:tcPr>
            <w:tcW w:w="4592" w:type="dxa"/>
            <w:shd w:val="clear" w:color="auto" w:fill="17365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931593B" w14:textId="77777777" w:rsidR="006D1F03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9"/>
              </w:rPr>
              <w:lastRenderedPageBreak/>
              <w:t>Değerlendirme</w:t>
            </w:r>
          </w:p>
        </w:tc>
        <w:tc>
          <w:tcPr>
            <w:tcW w:w="4592" w:type="dxa"/>
            <w:shd w:val="clear" w:color="auto" w:fill="17365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538EA19" w14:textId="77777777" w:rsidR="006D1F03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9"/>
              </w:rPr>
              <w:t>Ağırlık</w:t>
            </w:r>
          </w:p>
        </w:tc>
      </w:tr>
      <w:tr w:rsidR="006D1F03" w14:paraId="54EC451A" w14:textId="77777777">
        <w:trPr>
          <w:jc w:val="center"/>
        </w:trPr>
        <w:tc>
          <w:tcPr>
            <w:tcW w:w="459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E0AA0F2" w14:textId="77777777" w:rsidR="006D1F03" w:rsidRDefault="00000000">
            <w:pPr>
              <w:spacing w:after="0"/>
            </w:pPr>
            <w:r>
              <w:rPr>
                <w:sz w:val="19"/>
              </w:rPr>
              <w:t>Portfolyo</w:t>
            </w:r>
          </w:p>
        </w:tc>
        <w:tc>
          <w:tcPr>
            <w:tcW w:w="459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8CD3EBA" w14:textId="77777777" w:rsidR="006D1F03" w:rsidRDefault="00000000">
            <w:pPr>
              <w:spacing w:after="0"/>
            </w:pPr>
            <w:r>
              <w:rPr>
                <w:sz w:val="19"/>
              </w:rPr>
              <w:t>%40</w:t>
            </w:r>
          </w:p>
        </w:tc>
      </w:tr>
      <w:tr w:rsidR="006D1F03" w14:paraId="3A875010" w14:textId="77777777">
        <w:trPr>
          <w:jc w:val="center"/>
        </w:trPr>
        <w:tc>
          <w:tcPr>
            <w:tcW w:w="4592" w:type="dxa"/>
            <w:shd w:val="clear" w:color="auto" w:fill="EEF2F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723E6FE" w14:textId="77777777" w:rsidR="006D1F03" w:rsidRDefault="00000000">
            <w:pPr>
              <w:spacing w:after="0"/>
            </w:pPr>
            <w:r>
              <w:rPr>
                <w:sz w:val="19"/>
              </w:rPr>
              <w:t>Final Sınavı</w:t>
            </w:r>
          </w:p>
        </w:tc>
        <w:tc>
          <w:tcPr>
            <w:tcW w:w="4592" w:type="dxa"/>
            <w:shd w:val="clear" w:color="auto" w:fill="EEF2F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7614B02" w14:textId="77777777" w:rsidR="006D1F03" w:rsidRDefault="00000000">
            <w:pPr>
              <w:spacing w:after="0"/>
            </w:pPr>
            <w:r>
              <w:rPr>
                <w:sz w:val="19"/>
              </w:rPr>
              <w:t>%60</w:t>
            </w:r>
          </w:p>
        </w:tc>
      </w:tr>
    </w:tbl>
    <w:p w14:paraId="74174276" w14:textId="77777777" w:rsidR="006D1F03" w:rsidRDefault="006D1F03">
      <w:pPr>
        <w:spacing w:after="0"/>
      </w:pPr>
    </w:p>
    <w:p w14:paraId="3B5DA21A" w14:textId="77777777" w:rsidR="006D1F03" w:rsidRDefault="00000000">
      <w:r>
        <w:t>Öğrenciler, sekizinci haftanın sonunda eğitimlerini tamamlayarak dokuzuncu haftada Final Sınavı’na girerler.</w:t>
      </w:r>
    </w:p>
    <w:p w14:paraId="12209564" w14:textId="28B566CF" w:rsidR="006D1F03" w:rsidRDefault="00000000">
      <w:r>
        <w:t>Portfolyo ve Final Sınavı sonuçlarının toplamından 60 ve üzerinde başarı notu alan öğrenciler bir üst seviyeye geçerler. Toplam başarı notu</w:t>
      </w:r>
      <w:r w:rsidR="00874FF3">
        <w:t xml:space="preserve"> 100 üzerinden 60’ın</w:t>
      </w:r>
      <w:r>
        <w:t xml:space="preserve"> altında kalan öğrenciler aynı seviyeyi tekrar ederler.</w:t>
      </w:r>
    </w:p>
    <w:p w14:paraId="070FDDEC" w14:textId="1CC7D3E3" w:rsidR="006D1F03" w:rsidRDefault="00000000">
      <w:pPr>
        <w:pStyle w:val="Heading2"/>
      </w:pPr>
      <w:r>
        <w:t>B1</w:t>
      </w:r>
      <w:r w:rsidR="00790ADA">
        <w:t>+</w:t>
      </w:r>
      <w:r>
        <w:t xml:space="preserve"> ve İleri Düzey Programlar</w:t>
      </w:r>
    </w:p>
    <w:p w14:paraId="06C149E1" w14:textId="4A74B06E" w:rsidR="006D1F03" w:rsidRDefault="00000000">
      <w:r>
        <w:t>B1</w:t>
      </w:r>
      <w:r w:rsidR="00790ADA">
        <w:t>+</w:t>
      </w:r>
      <w:r>
        <w:t>, B</w:t>
      </w:r>
      <w:r w:rsidR="00790ADA">
        <w:t>1+</w:t>
      </w:r>
      <w:r>
        <w:t xml:space="preserve"> Extended ve PTE A</w:t>
      </w:r>
      <w:r w:rsidR="00790ADA">
        <w:t>dvanced</w:t>
      </w:r>
      <w:r>
        <w:t xml:space="preserve"> programlarında öğrencilerin dönem başarı notu aşağıdaki şekilde hesaplanır: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92"/>
        <w:gridCol w:w="4592"/>
      </w:tblGrid>
      <w:tr w:rsidR="006D1F03" w14:paraId="19F3E274" w14:textId="77777777">
        <w:trPr>
          <w:tblHeader/>
          <w:jc w:val="center"/>
        </w:trPr>
        <w:tc>
          <w:tcPr>
            <w:tcW w:w="4592" w:type="dxa"/>
            <w:shd w:val="clear" w:color="auto" w:fill="17365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03BF77B" w14:textId="77777777" w:rsidR="006D1F03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9"/>
              </w:rPr>
              <w:t>Değerlendirme</w:t>
            </w:r>
          </w:p>
        </w:tc>
        <w:tc>
          <w:tcPr>
            <w:tcW w:w="4592" w:type="dxa"/>
            <w:shd w:val="clear" w:color="auto" w:fill="17365D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792131B" w14:textId="77777777" w:rsidR="006D1F03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9"/>
              </w:rPr>
              <w:t>Ağırlık veya Puan</w:t>
            </w:r>
          </w:p>
        </w:tc>
      </w:tr>
      <w:tr w:rsidR="006D1F03" w14:paraId="046315DA" w14:textId="77777777">
        <w:trPr>
          <w:jc w:val="center"/>
        </w:trPr>
        <w:tc>
          <w:tcPr>
            <w:tcW w:w="459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C434858" w14:textId="77777777" w:rsidR="006D1F03" w:rsidRDefault="00000000">
            <w:pPr>
              <w:spacing w:after="0"/>
            </w:pPr>
            <w:r>
              <w:rPr>
                <w:sz w:val="19"/>
              </w:rPr>
              <w:t>Portfolyo</w:t>
            </w:r>
          </w:p>
        </w:tc>
        <w:tc>
          <w:tcPr>
            <w:tcW w:w="459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C3B2764" w14:textId="77777777" w:rsidR="006D1F03" w:rsidRDefault="00000000">
            <w:pPr>
              <w:spacing w:after="0"/>
            </w:pPr>
            <w:r>
              <w:rPr>
                <w:sz w:val="19"/>
              </w:rPr>
              <w:t>20 puan</w:t>
            </w:r>
          </w:p>
        </w:tc>
      </w:tr>
      <w:tr w:rsidR="006D1F03" w14:paraId="3C03BB4B" w14:textId="77777777">
        <w:trPr>
          <w:jc w:val="center"/>
        </w:trPr>
        <w:tc>
          <w:tcPr>
            <w:tcW w:w="4592" w:type="dxa"/>
            <w:shd w:val="clear" w:color="auto" w:fill="EEF2F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849FCAC" w14:textId="77777777" w:rsidR="006D1F03" w:rsidRDefault="00000000">
            <w:pPr>
              <w:spacing w:after="0"/>
            </w:pPr>
            <w:r>
              <w:rPr>
                <w:sz w:val="19"/>
              </w:rPr>
              <w:t>Mid-Course Test</w:t>
            </w:r>
          </w:p>
        </w:tc>
        <w:tc>
          <w:tcPr>
            <w:tcW w:w="4592" w:type="dxa"/>
            <w:shd w:val="clear" w:color="auto" w:fill="EEF2F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96F4053" w14:textId="77777777" w:rsidR="006D1F03" w:rsidRDefault="00000000">
            <w:pPr>
              <w:spacing w:after="0"/>
            </w:pPr>
            <w:r>
              <w:rPr>
                <w:sz w:val="19"/>
              </w:rPr>
              <w:t>%40</w:t>
            </w:r>
          </w:p>
        </w:tc>
      </w:tr>
      <w:tr w:rsidR="006D1F03" w14:paraId="52D3ECDF" w14:textId="77777777">
        <w:trPr>
          <w:jc w:val="center"/>
        </w:trPr>
        <w:tc>
          <w:tcPr>
            <w:tcW w:w="459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63511EC" w14:textId="77777777" w:rsidR="006D1F03" w:rsidRDefault="00000000">
            <w:pPr>
              <w:spacing w:after="0"/>
            </w:pPr>
            <w:r>
              <w:rPr>
                <w:sz w:val="19"/>
              </w:rPr>
              <w:t>End-of-Course Test</w:t>
            </w:r>
          </w:p>
        </w:tc>
        <w:tc>
          <w:tcPr>
            <w:tcW w:w="459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CFD773A" w14:textId="77777777" w:rsidR="006D1F03" w:rsidRDefault="00000000">
            <w:pPr>
              <w:spacing w:after="0"/>
            </w:pPr>
            <w:r>
              <w:rPr>
                <w:sz w:val="19"/>
              </w:rPr>
              <w:t>%40</w:t>
            </w:r>
          </w:p>
        </w:tc>
      </w:tr>
    </w:tbl>
    <w:p w14:paraId="27330A25" w14:textId="77777777" w:rsidR="006D1F03" w:rsidRDefault="006D1F03">
      <w:pPr>
        <w:spacing w:after="0"/>
      </w:pPr>
    </w:p>
    <w:p w14:paraId="6C18ECD4" w14:textId="1951A1A3" w:rsidR="006D1F03" w:rsidRDefault="00000000">
      <w:r>
        <w:t>B1</w:t>
      </w:r>
      <w:r w:rsidR="00790ADA">
        <w:t>+</w:t>
      </w:r>
      <w:r>
        <w:t xml:space="preserve"> seviyesinde öğrenciler, sekiz haftalık eğitim sürecini tamamladıktan sonra dokuzuncu haftada </w:t>
      </w:r>
      <w:r w:rsidR="00790ADA">
        <w:t>Final sınavına</w:t>
      </w:r>
      <w:r>
        <w:t xml:space="preserve"> girerler.</w:t>
      </w:r>
    </w:p>
    <w:p w14:paraId="1342747C" w14:textId="55756DC1" w:rsidR="006D1F03" w:rsidRDefault="00000000">
      <w:r>
        <w:t>B1</w:t>
      </w:r>
      <w:r w:rsidR="00790ADA">
        <w:t>+</w:t>
      </w:r>
      <w:r>
        <w:t xml:space="preserve"> Extended ve PTE A</w:t>
      </w:r>
      <w:r w:rsidR="00790ADA">
        <w:t>dvanced</w:t>
      </w:r>
      <w:r>
        <w:t xml:space="preserve"> programlarında değerlendirmeler, 16 haftalık akademik program kapsamında uygulanır.</w:t>
      </w:r>
    </w:p>
    <w:p w14:paraId="777B6913" w14:textId="6839A349" w:rsidR="006D1F03" w:rsidRDefault="00000000">
      <w:r>
        <w:t xml:space="preserve">Portfolyo, </w:t>
      </w:r>
      <w:r w:rsidR="00790ADA">
        <w:t>Vize</w:t>
      </w:r>
      <w:r>
        <w:t xml:space="preserve"> ve</w:t>
      </w:r>
      <w:r w:rsidR="00790ADA">
        <w:t xml:space="preserve"> Final</w:t>
      </w:r>
      <w:r>
        <w:t xml:space="preserve"> sonuçlarından toplam 60 ve üzerinde başarı notu alan öğrenciler, dönem sonunda yapılacak Proficiency Sınavı’na girmeye hak kazanırlar.</w:t>
      </w:r>
    </w:p>
    <w:p w14:paraId="547AE84D" w14:textId="77777777" w:rsidR="006D1F03" w:rsidRDefault="00000000">
      <w:pPr>
        <w:pStyle w:val="Heading2"/>
      </w:pPr>
      <w:r>
        <w:t>Proficiency Sınavı ve Hazırlık Mezuniyeti</w:t>
      </w:r>
    </w:p>
    <w:p w14:paraId="0A2EA91E" w14:textId="77777777" w:rsidR="006D1F03" w:rsidRDefault="00000000">
      <w:r>
        <w:t>Proficiency Sınavı, hazırlık eğitimini tamamlayan öğrencilerin İngilizce yeterliklerini belirlemek amacıyla dönem sonunda uygulanır.</w:t>
      </w:r>
    </w:p>
    <w:p w14:paraId="3B1AA0E4" w14:textId="23E04C1B" w:rsidR="006D1F03" w:rsidRDefault="00000000">
      <w:r>
        <w:t xml:space="preserve">Hazırlık okulunda eğitimine başlayan bütün öğrenciler için </w:t>
      </w:r>
      <w:r w:rsidR="00790ADA">
        <w:t>gereken</w:t>
      </w:r>
      <w:r>
        <w:t xml:space="preserve"> mezuniyet seviyesi B</w:t>
      </w:r>
      <w:r w:rsidR="00790ADA">
        <w:t>1+ olarak belirlenmiştir</w:t>
      </w:r>
      <w:r>
        <w:t>.</w:t>
      </w:r>
    </w:p>
    <w:p w14:paraId="079B1F20" w14:textId="5672E0AA" w:rsidR="006D1F03" w:rsidRDefault="00000000">
      <w:r>
        <w:t>Proficiency Sınavı sonucunda en az B1</w:t>
      </w:r>
      <w:r w:rsidR="00790ADA">
        <w:t>+</w:t>
      </w:r>
      <w:r>
        <w:t xml:space="preserve"> seviyesine ulaşan öğrenciler, hazırlık eğitimini başarıyla tamamlayarak fakültelerine veya programlarına devam ederler.</w:t>
      </w:r>
    </w:p>
    <w:p w14:paraId="6505CF5C" w14:textId="77777777" w:rsidR="006D1F03" w:rsidRDefault="00000000">
      <w:r>
        <w:t>Gerekli seviyeye ulaşamayan öğrenciler, Foundation English School tarafından belirlenen akademik programa uygun olarak eğitimlerine devam ederler.</w:t>
      </w:r>
    </w:p>
    <w:p w14:paraId="2AF0FA3A" w14:textId="77777777" w:rsidR="006D1F03" w:rsidRDefault="00000000">
      <w:pPr>
        <w:pStyle w:val="Heading2"/>
      </w:pPr>
      <w:r>
        <w:t>Eğitim Sistemimizin Temel Amacı</w:t>
      </w:r>
    </w:p>
    <w:p w14:paraId="79BC5BEF" w14:textId="406E0D6B" w:rsidR="006D1F03" w:rsidRDefault="00000000">
      <w:r>
        <w:t xml:space="preserve">Foundation English School’un temel amacı, öğrencilerin İngilizceyi akademik ve </w:t>
      </w:r>
      <w:r w:rsidR="00790ADA">
        <w:t>sosyal</w:t>
      </w:r>
      <w:r>
        <w:t xml:space="preserve"> ortamlarda etkili biçimde kullanabilmelerini ve fakülte eğitimlerine gerekli dil yeterliğiyle başlamalarını sağlamaktır.</w:t>
      </w:r>
    </w:p>
    <w:p w14:paraId="4A1FC9FF" w14:textId="77777777" w:rsidR="006D1F03" w:rsidRDefault="00000000">
      <w:r>
        <w:t>Modüler eğitim sistemiyle öğrencilerin akademik gelişimleri düzenli olarak takip edilmekte; portfolyo, dönem içi sınavlar ve final sınavları aracılığıyla öğrenme süreci bütüncül olarak değerlendirilmektedir.</w:t>
      </w:r>
    </w:p>
    <w:sectPr w:rsidR="006D1F03">
      <w:pgSz w:w="12240" w:h="15840"/>
      <w:pgMar w:top="1020" w:right="1247" w:bottom="964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0CD8E4" w14:textId="77777777" w:rsidR="00077C27" w:rsidRDefault="00077C27">
      <w:pPr>
        <w:spacing w:line="240" w:lineRule="auto"/>
      </w:pPr>
      <w:r>
        <w:separator/>
      </w:r>
    </w:p>
  </w:endnote>
  <w:endnote w:type="continuationSeparator" w:id="0">
    <w:p w14:paraId="75D426A8" w14:textId="77777777" w:rsidR="00077C27" w:rsidRDefault="00077C2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altName w:val="苹方-简"/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default"/>
    <w:sig w:usb0="00000000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DC9B1B" w14:textId="77777777" w:rsidR="00077C27" w:rsidRDefault="00077C27">
      <w:pPr>
        <w:spacing w:after="0"/>
      </w:pPr>
      <w:r>
        <w:separator/>
      </w:r>
    </w:p>
  </w:footnote>
  <w:footnote w:type="continuationSeparator" w:id="0">
    <w:p w14:paraId="4E7BA688" w14:textId="77777777" w:rsidR="00077C27" w:rsidRDefault="00077C2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FFFFF7E"/>
    <w:lvl w:ilvl="0">
      <w:start w:val="1"/>
      <w:numFmt w:val="decimal"/>
      <w:pStyle w:val="ListNumber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FFFFFF7F"/>
    <w:lvl w:ilvl="0">
      <w:start w:val="1"/>
      <w:numFmt w:val="decimal"/>
      <w:pStyle w:val="ListNumber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FFFFF82"/>
    <w:lvl w:ilvl="0">
      <w:start w:val="1"/>
      <w:numFmt w:val="bullet"/>
      <w:pStyle w:val="ListBullet3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FFFFFF83"/>
    <w:lvl w:ilvl="0">
      <w:start w:val="1"/>
      <w:numFmt w:val="bullet"/>
      <w:pStyle w:val="ListBullet2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FFFFFF88"/>
    <w:lvl w:ilvl="0">
      <w:start w:val="1"/>
      <w:numFmt w:val="decimal"/>
      <w:pStyle w:val="ListNumber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FFFFFF89"/>
    <w:lvl w:ilvl="0">
      <w:start w:val="1"/>
      <w:numFmt w:val="bullet"/>
      <w:pStyle w:val="List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num w:numId="1" w16cid:durableId="1037969953">
    <w:abstractNumId w:val="5"/>
  </w:num>
  <w:num w:numId="2" w16cid:durableId="775291726">
    <w:abstractNumId w:val="3"/>
  </w:num>
  <w:num w:numId="3" w16cid:durableId="1490291911">
    <w:abstractNumId w:val="2"/>
  </w:num>
  <w:num w:numId="4" w16cid:durableId="1814372360">
    <w:abstractNumId w:val="4"/>
  </w:num>
  <w:num w:numId="5" w16cid:durableId="866869497">
    <w:abstractNumId w:val="1"/>
  </w:num>
  <w:num w:numId="6" w16cid:durableId="19373282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7C27"/>
    <w:rsid w:val="0015074B"/>
    <w:rsid w:val="0029639D"/>
    <w:rsid w:val="00326F90"/>
    <w:rsid w:val="006D1F03"/>
    <w:rsid w:val="00790ADA"/>
    <w:rsid w:val="00874FF3"/>
    <w:rsid w:val="00AA1D8D"/>
    <w:rsid w:val="00B47730"/>
    <w:rsid w:val="00CB0664"/>
    <w:rsid w:val="00F10383"/>
    <w:rsid w:val="00FC693F"/>
    <w:rsid w:val="D39ED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2956103"/>
  <w14:defaultImageDpi w14:val="300"/>
  <w15:docId w15:val="{9568D5D3-0494-4660-BE13-0595DC2BC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CY" w:eastAsia="en-C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unhideWhenUsed="1"/>
    <w:lsdException w:name="toa heading" w:semiHidden="1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semiHidden="1" w:unhideWhenUsed="1"/>
    <w:lsdException w:name="List 5" w:semiHidden="1" w:unhideWhenUsed="1"/>
    <w:lsdException w:name="List Bullet 2" w:unhideWhenUsed="1"/>
    <w:lsdException w:name="List Bullet 3" w:unhideWhenUsed="1"/>
    <w:lsdException w:name="List Bullet 4" w:semiHidden="1" w:unhideWhenUsed="1"/>
    <w:lsdException w:name="List Bullet 5" w:semiHidden="1" w:unhideWhenUsed="1"/>
    <w:lsdException w:name="List Number 2" w:unhideWhenUsed="1"/>
    <w:lsdException w:name="List Number 3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nhideWhenUsed="1"/>
    <w:lsdException w:name="Body Text Indent" w:semiHidden="1" w:unhideWhenUsed="1"/>
    <w:lsdException w:name="List Continue" w:unhideWhenUsed="1"/>
    <w:lsdException w:name="List Continue 2" w:unhideWhenUsed="1"/>
    <w:lsdException w:name="List Continue 3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/>
    <w:lsdException w:name="Body Text 3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00" w:line="259" w:lineRule="auto"/>
    </w:pPr>
    <w:rPr>
      <w:rFonts w:ascii="Arial" w:hAnsi="Arial"/>
      <w:sz w:val="21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color w:val="17365D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17365D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unhideWhenUsed/>
    <w:pPr>
      <w:spacing w:after="120"/>
    </w:pPr>
  </w:style>
  <w:style w:type="paragraph" w:styleId="BodyText2">
    <w:name w:val="Body Text 2"/>
    <w:basedOn w:val="Normal"/>
    <w:link w:val="BodyText2Char"/>
    <w:uiPriority w:val="99"/>
    <w:unhideWhenUsed/>
    <w:pPr>
      <w:spacing w:after="120" w:line="480" w:lineRule="auto"/>
    </w:pPr>
  </w:style>
  <w:style w:type="paragraph" w:styleId="BodyText3">
    <w:name w:val="Body Text 3"/>
    <w:basedOn w:val="Normal"/>
    <w:link w:val="BodyText3Char"/>
    <w:uiPriority w:val="99"/>
    <w:unhideWhenUsed/>
    <w:pPr>
      <w:spacing w:after="120"/>
    </w:pPr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List">
    <w:name w:val="List"/>
    <w:basedOn w:val="Normal"/>
    <w:uiPriority w:val="99"/>
    <w:unhideWhenUsed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pPr>
      <w:numPr>
        <w:numId w:val="3"/>
      </w:numPr>
      <w:contextualSpacing/>
    </w:pPr>
  </w:style>
  <w:style w:type="paragraph" w:styleId="ListContinue">
    <w:name w:val="List Continue"/>
    <w:basedOn w:val="Normal"/>
    <w:uiPriority w:val="99"/>
    <w:unhideWhenUsed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pPr>
      <w:spacing w:after="120"/>
      <w:ind w:left="1080"/>
      <w:contextualSpacing/>
    </w:pPr>
  </w:style>
  <w:style w:type="paragraph" w:styleId="ListNumber">
    <w:name w:val="List Number"/>
    <w:basedOn w:val="Normal"/>
    <w:uiPriority w:val="99"/>
    <w:unhideWhenUsed/>
    <w:pPr>
      <w:numPr>
        <w:numId w:val="4"/>
      </w:numPr>
      <w:contextualSpacing/>
    </w:pPr>
  </w:style>
  <w:style w:type="paragraph" w:styleId="ListNumber2">
    <w:name w:val="List Number 2"/>
    <w:basedOn w:val="Normal"/>
    <w:uiPriority w:val="99"/>
    <w:unhideWhenUsed/>
    <w:pPr>
      <w:numPr>
        <w:numId w:val="5"/>
      </w:numPr>
      <w:contextualSpacing/>
    </w:pPr>
  </w:style>
  <w:style w:type="paragraph" w:styleId="ListNumber3">
    <w:name w:val="List Number 3"/>
    <w:basedOn w:val="Normal"/>
    <w:uiPriority w:val="99"/>
    <w:unhideWhenUsed/>
    <w:pPr>
      <w:numPr>
        <w:numId w:val="6"/>
      </w:numPr>
      <w:contextualSpacing/>
    </w:pPr>
  </w:style>
  <w:style w:type="paragraph" w:styleId="MacroText">
    <w:name w:val="macro"/>
    <w:link w:val="MacroTextChar"/>
    <w:uiPriority w:val="99"/>
    <w:unhideWhenUsed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lang w:val="en-US" w:eastAsia="en-US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pPr>
      <w:keepNext/>
      <w:spacing w:before="20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32"/>
      <w:szCs w:val="52"/>
    </w:rPr>
  </w:style>
  <w:style w:type="table" w:styleId="LightShading">
    <w:name w:val="Light Shading"/>
    <w:basedOn w:val="TableNormal"/>
    <w:uiPriority w:val="60"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Pr>
      <w:color w:val="365F91" w:themeColor="accent1" w:themeShade="BF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Pr>
      <w:color w:val="943634" w:themeColor="accent2" w:themeShade="BF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Pr>
      <w:color w:val="76923C" w:themeColor="accent3" w:themeShade="BF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Pr>
      <w:color w:val="5F497A" w:themeColor="accent4" w:themeShade="BF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Pr>
      <w:color w:val="31849B" w:themeColor="accent5" w:themeShade="BF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Pr>
      <w:color w:val="E36C0A" w:themeColor="accent6" w:themeShade="BF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LightGrid-Accent1">
    <w:name w:val="Light Grid Accent 1"/>
    <w:basedOn w:val="TableNormal"/>
    <w:uiPriority w:val="62"/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LightGrid-Accent2">
    <w:name w:val="Light Grid Accent 2"/>
    <w:basedOn w:val="TableNormal"/>
    <w:uiPriority w:val="62"/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LightGrid-Accent3">
    <w:name w:val="Light Grid Accent 3"/>
    <w:basedOn w:val="TableNormal"/>
    <w:uiPriority w:val="62"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LightGrid-Accent4">
    <w:name w:val="Light Grid Accent 4"/>
    <w:basedOn w:val="TableNormal"/>
    <w:uiPriority w:val="62"/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LightGrid-Accent5">
    <w:name w:val="Light Grid Accent 5"/>
    <w:basedOn w:val="TableNormal"/>
    <w:uiPriority w:val="62"/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LightGrid-Accent6">
    <w:name w:val="Light Grid Accent 6"/>
    <w:basedOn w:val="TableNormal"/>
    <w:uiPriority w:val="62"/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MediumShading1">
    <w:name w:val="Medium Shading 1"/>
    <w:basedOn w:val="TableNormal"/>
    <w:uiPriority w:val="63"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Pr>
      <w:color w:val="000000" w:themeColor="text1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Pr>
      <w:color w:val="000000" w:themeColor="text1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Pr>
      <w:color w:val="000000" w:themeColor="text1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Pr>
      <w:color w:val="000000" w:themeColor="text1"/>
    </w:rPr>
    <w:tblPr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Pr>
      <w:color w:val="000000" w:themeColor="text1"/>
    </w:rPr>
    <w:tblPr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Pr>
      <w:color w:val="000000" w:themeColor="text1"/>
    </w:rPr>
    <w:tblPr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Pr>
      <w:color w:val="000000" w:themeColor="text1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tblPr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Pr>
      <w:color w:val="FFFFFF" w:themeColor="background1"/>
    </w:rPr>
    <w:tblPr/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Pr>
      <w:color w:val="FFFFFF" w:themeColor="background1"/>
    </w:rPr>
    <w:tblPr/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Pr>
      <w:color w:val="FFFFFF" w:themeColor="background1"/>
    </w:rPr>
    <w:tblPr/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Pr>
      <w:color w:val="FFFFFF" w:themeColor="background1"/>
    </w:rPr>
    <w:tblPr/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Pr>
      <w:color w:val="FFFFFF" w:themeColor="background1"/>
    </w:rPr>
    <w:tblPr/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Pr>
      <w:color w:val="FFFFFF" w:themeColor="background1"/>
    </w:rPr>
    <w:tblPr/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Pr>
      <w:color w:val="FFFFFF" w:themeColor="background1"/>
    </w:rPr>
    <w:tblPr/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Pr>
      <w:color w:val="000000" w:themeColor="text1"/>
    </w:rPr>
    <w:tblPr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Pr>
      <w:color w:val="000000" w:themeColor="text1"/>
    </w:rPr>
    <w:tblPr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Pr>
      <w:color w:val="000000" w:themeColor="text1"/>
    </w:rPr>
    <w:tblPr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Pr>
      <w:color w:val="000000" w:themeColor="text1"/>
    </w:rPr>
    <w:tblPr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Pr>
      <w:color w:val="000000" w:themeColor="text1"/>
    </w:rPr>
    <w:tblPr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Pr>
      <w:color w:val="000000" w:themeColor="text1"/>
    </w:rPr>
    <w:tblPr/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Pr>
      <w:color w:val="000000" w:themeColor="text1"/>
    </w:rPr>
    <w:tblPr/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Pr>
      <w:color w:val="000000" w:themeColor="text1"/>
    </w:rPr>
    <w:tblPr/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Pr>
      <w:color w:val="000000" w:themeColor="text1"/>
    </w:rPr>
    <w:tblPr/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Pr>
      <w:color w:val="000000" w:themeColor="text1"/>
    </w:rPr>
    <w:tblPr/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Pr>
      <w:color w:val="000000" w:themeColor="text1"/>
    </w:rPr>
    <w:tblPr/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Pr>
      <w:color w:val="000000" w:themeColor="text1"/>
    </w:rPr>
    <w:tblPr/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NoSpacing">
    <w:name w:val="No Spacing"/>
    <w:uiPriority w:val="1"/>
    <w:qFormat/>
    <w:rPr>
      <w:sz w:val="22"/>
      <w:szCs w:val="22"/>
      <w:lang w:val="en-US" w:eastAsia="en-US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BodyTextChar">
    <w:name w:val="Body Text Char"/>
    <w:basedOn w:val="DefaultParagraphFont"/>
    <w:link w:val="BodyText"/>
    <w:uiPriority w:val="99"/>
  </w:style>
  <w:style w:type="character" w:customStyle="1" w:styleId="BodyText2Char">
    <w:name w:val="Body Text 2 Char"/>
    <w:basedOn w:val="DefaultParagraphFont"/>
    <w:link w:val="BodyText2"/>
    <w:uiPriority w:val="99"/>
  </w:style>
  <w:style w:type="character" w:customStyle="1" w:styleId="BodyText3Char">
    <w:name w:val="Body Text 3 Char"/>
    <w:basedOn w:val="DefaultParagraphFont"/>
    <w:link w:val="BodyText3"/>
    <w:uiPriority w:val="99"/>
    <w:rPr>
      <w:sz w:val="16"/>
      <w:szCs w:val="16"/>
    </w:rPr>
  </w:style>
  <w:style w:type="character" w:customStyle="1" w:styleId="MacroTextChar">
    <w:name w:val="Macro Text Char"/>
    <w:basedOn w:val="DefaultParagraphFont"/>
    <w:link w:val="MacroText"/>
    <w:uiPriority w:val="99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F81BD" w:themeColor="accent1"/>
    </w:rPr>
  </w:style>
  <w:style w:type="character" w:customStyle="1" w:styleId="SubtleEmphasis1">
    <w:name w:val="Subtle Emphasis1"/>
    <w:basedOn w:val="DefaultParagraphFont"/>
    <w:uiPriority w:val="19"/>
    <w:qFormat/>
    <w:rPr>
      <w:i/>
      <w:iCs/>
      <w:color w:val="7F7F7F" w:themeColor="text1" w:themeTint="80"/>
    </w:rPr>
  </w:style>
  <w:style w:type="character" w:customStyle="1" w:styleId="IntenseEmphasis1">
    <w:name w:val="Intense Emphasis1"/>
    <w:basedOn w:val="DefaultParagraphFont"/>
    <w:uiPriority w:val="21"/>
    <w:qFormat/>
    <w:rPr>
      <w:b/>
      <w:bCs/>
      <w:i/>
      <w:iCs/>
      <w:color w:val="4F81BD" w:themeColor="accent1"/>
    </w:rPr>
  </w:style>
  <w:style w:type="character" w:customStyle="1" w:styleId="SubtleReference1">
    <w:name w:val="Subtle Reference1"/>
    <w:basedOn w:val="DefaultParagraphFont"/>
    <w:uiPriority w:val="31"/>
    <w:qFormat/>
    <w:rPr>
      <w:smallCaps/>
      <w:color w:val="C0504D" w:themeColor="accent2"/>
      <w:u w:val="single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BookTitle1">
    <w:name w:val="Book Title1"/>
    <w:basedOn w:val="DefaultParagraphFont"/>
    <w:uiPriority w:val="33"/>
    <w:qFormat/>
    <w:rPr>
      <w:b/>
      <w:bCs/>
      <w:smallCaps/>
      <w:spacing w:val="5"/>
    </w:rPr>
  </w:style>
  <w:style w:type="paragraph" w:customStyle="1" w:styleId="TOCHeading1">
    <w:name w:val="TOC Heading1"/>
    <w:basedOn w:val="Heading1"/>
    <w:next w:val="Normal"/>
    <w:uiPriority w:val="39"/>
    <w:semiHidden/>
    <w:unhideWhenUsed/>
    <w:qFormat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602</Words>
  <Characters>3432</Characters>
  <Application>Microsoft Office Word</Application>
  <DocSecurity>0</DocSecurity>
  <Lines>28</Lines>
  <Paragraphs>8</Paragraphs>
  <ScaleCrop>false</ScaleCrop>
  <Company/>
  <LinksUpToDate>false</LinksUpToDate>
  <CharactersWithSpaces>4026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GAU Foundation English School Web Sayfası Bilgilendirme Metni</dc:title>
  <dc:subject>Eğitim sistemi seviyeler ölçme ve başarı koşulları</dc:subject>
  <dc:creator>Girne American University Foundation English School</dc:creator>
  <dc:description>generated by python-docx</dc:description>
  <cp:lastModifiedBy>Foundation Register</cp:lastModifiedBy>
  <cp:revision>3</cp:revision>
  <dcterms:created xsi:type="dcterms:W3CDTF">2013-12-24T01:15:00Z</dcterms:created>
  <dcterms:modified xsi:type="dcterms:W3CDTF">2026-09-15T11:21:00Z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1033-12.1.26050.26050</vt:lpwstr>
  </property>
  <property fmtid="{D5CDD505-2E9C-101B-9397-08002B2CF9AE}" pid="3" name="ICV">
    <vt:lpwstr>2A81A5F64D9D72F4FAB3A66A14D5EAC3_42</vt:lpwstr>
  </property>
</Properties>
</file>